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50" w:rsidRDefault="00435750" w:rsidP="00435750">
      <w:pPr>
        <w:autoSpaceDE w:val="0"/>
        <w:autoSpaceDN w:val="0"/>
        <w:adjustRightInd w:val="0"/>
        <w:spacing w:after="0" w:line="240" w:lineRule="auto"/>
        <w:ind w:left="539"/>
        <w:jc w:val="both"/>
        <w:outlineLvl w:val="0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Апелляционное определение Верховного Суда РФ от 29.09.2016 N 56-АПГ16-17</w:t>
      </w:r>
    </w:p>
    <w:bookmarkEnd w:id="0"/>
    <w:p w:rsidR="00435750" w:rsidRPr="00435750" w:rsidRDefault="00435750" w:rsidP="004357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оставлении без изменения решения Приморского краевого суда от 12.05.2016, которым удовлетворено заявление о признании недействующими пунктов 6, 19, 20 части 1, пунктов 4, 6, 19, 20 части 3 статьи 2 Закона Приморского края от 18.11.2014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</w:t>
      </w:r>
      <w:r>
        <w:rPr>
          <w:rFonts w:ascii="Calibri" w:hAnsi="Calibri" w:cs="Calibri"/>
        </w:rPr>
        <w:t>тельные акты Приморского края".</w:t>
      </w:r>
    </w:p>
    <w:p w:rsidR="00435750" w:rsidRDefault="00435750">
      <w:pPr>
        <w:pStyle w:val="ConsPlusTitlePage"/>
      </w:pPr>
    </w:p>
    <w:p w:rsidR="00435750" w:rsidRDefault="00435750">
      <w:pPr>
        <w:pStyle w:val="ConsPlusTitlePage"/>
      </w:pPr>
    </w:p>
    <w:p w:rsidR="00435750" w:rsidRDefault="00435750">
      <w:pPr>
        <w:pStyle w:val="ConsPlusNormal"/>
        <w:ind w:firstLine="540"/>
        <w:jc w:val="both"/>
        <w:outlineLvl w:val="0"/>
      </w:pPr>
    </w:p>
    <w:p w:rsidR="00435750" w:rsidRDefault="00435750">
      <w:pPr>
        <w:pStyle w:val="ConsPlusTitle"/>
        <w:jc w:val="center"/>
      </w:pPr>
      <w:r>
        <w:t>ВЕРХОВНЫЙ СУД РОССИЙСКОЙ ФЕДЕРАЦИИ</w:t>
      </w:r>
    </w:p>
    <w:p w:rsidR="00435750" w:rsidRDefault="00435750">
      <w:pPr>
        <w:pStyle w:val="ConsPlusTitle"/>
        <w:jc w:val="center"/>
      </w:pPr>
    </w:p>
    <w:p w:rsidR="00435750" w:rsidRDefault="00435750">
      <w:pPr>
        <w:pStyle w:val="ConsPlusTitle"/>
        <w:jc w:val="center"/>
      </w:pPr>
      <w:r>
        <w:t>АПЕЛЛЯЦИОННОЕ ОПРЕДЕЛЕНИЕ</w:t>
      </w:r>
    </w:p>
    <w:p w:rsidR="00435750" w:rsidRDefault="00435750">
      <w:pPr>
        <w:pStyle w:val="ConsPlusTitle"/>
        <w:jc w:val="center"/>
      </w:pPr>
      <w:r>
        <w:t>от 29 сентября 2016 г. N 56-АПГ16-17</w:t>
      </w:r>
    </w:p>
    <w:p w:rsidR="00435750" w:rsidRDefault="00435750">
      <w:pPr>
        <w:pStyle w:val="ConsPlusNormal"/>
        <w:ind w:firstLine="540"/>
        <w:jc w:val="both"/>
      </w:pPr>
    </w:p>
    <w:p w:rsidR="00435750" w:rsidRDefault="00435750">
      <w:pPr>
        <w:pStyle w:val="ConsPlusNormal"/>
        <w:ind w:firstLine="540"/>
        <w:jc w:val="both"/>
      </w:pPr>
      <w:r>
        <w:t>Судебная коллегия по административным делам Верховного Суда Российской Федерации в составе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председательствующего Меркулова В.П.,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судей Абакумовой И.Д. и Никифорова С.Б.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при секретаре </w:t>
      </w:r>
      <w:proofErr w:type="spellStart"/>
      <w:r>
        <w:t>Дарькине</w:t>
      </w:r>
      <w:proofErr w:type="spellEnd"/>
      <w:r>
        <w:t xml:space="preserve"> А.О.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рассмотрела в открытом судебном заседании административное дело по административному исковому заявлению прокурора Приморского края в защиту прав и законных интересов неопределенного круга лиц и муниципальных образований о признании частично недействующим </w:t>
      </w:r>
      <w:hyperlink r:id="rId4" w:history="1">
        <w:r>
          <w:rPr>
            <w:color w:val="0000FF"/>
          </w:rPr>
          <w:t>Закона</w:t>
        </w:r>
      </w:hyperlink>
      <w:r>
        <w:t xml:space="preserve"> Приморского края от 18 ноября 2014 г.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по апелляционным жалобам Законодательного Собрания Приморского края и Администрации Приморского края на решение Приморского краевого суда от 12 мая 2016 г., которым удовлетворено административное исковое заявление.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Заслушав доклад судьи Верховного Суда Российской Федерации Абакумовой И.Д., объяснение представителя Администрации Приморского края </w:t>
      </w:r>
      <w:proofErr w:type="spellStart"/>
      <w:r>
        <w:t>Янковой</w:t>
      </w:r>
      <w:proofErr w:type="spellEnd"/>
      <w:r>
        <w:t xml:space="preserve"> А.Ю., поддержавшей доводы апелляционной жалобы, заключение прокурора Генеральной прокуратуры Российской Федерации </w:t>
      </w:r>
      <w:proofErr w:type="spellStart"/>
      <w:r>
        <w:t>Засеевой</w:t>
      </w:r>
      <w:proofErr w:type="spellEnd"/>
      <w:r>
        <w:t xml:space="preserve"> Э.С., полагавшей, что решение является законным и обоснованным, Судебная коллегия по административным делам Верховного Суда Российской Федерации</w:t>
      </w:r>
    </w:p>
    <w:p w:rsidR="00435750" w:rsidRDefault="00435750">
      <w:pPr>
        <w:pStyle w:val="ConsPlusNormal"/>
        <w:jc w:val="center"/>
      </w:pPr>
    </w:p>
    <w:p w:rsidR="00435750" w:rsidRDefault="00435750">
      <w:pPr>
        <w:pStyle w:val="ConsPlusNormal"/>
        <w:jc w:val="center"/>
      </w:pPr>
      <w:r>
        <w:t>установила:</w:t>
      </w:r>
    </w:p>
    <w:p w:rsidR="00435750" w:rsidRDefault="00435750">
      <w:pPr>
        <w:pStyle w:val="ConsPlusNormal"/>
        <w:jc w:val="center"/>
      </w:pPr>
    </w:p>
    <w:p w:rsidR="00435750" w:rsidRDefault="00435750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Законом</w:t>
        </w:r>
      </w:hyperlink>
      <w:r>
        <w:t xml:space="preserve"> Приморского края от 18 ноября 2014 г. N 497-КЗ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(далее Закон N 497-КЗ) осуществлено перераспределение полномочий органов местного самоуправления городских, сельских поселений, муниципальных районов, городских округов Приморского края по решению вопросов местного значения между органами местного самоуправления и органами государственной власти Приморского края.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Данный </w:t>
      </w:r>
      <w:hyperlink r:id="rId6" w:history="1">
        <w:r>
          <w:rPr>
            <w:color w:val="0000FF"/>
          </w:rPr>
          <w:t>закон</w:t>
        </w:r>
      </w:hyperlink>
      <w:r>
        <w:t xml:space="preserve"> опубликован 18 ноября 2014 г. в издании "Ведомости Законодательного Собрания Приморского края", N 96, и вступил в силу с 1 января 2015 г., за исключением отдельных </w:t>
      </w:r>
      <w:r>
        <w:lastRenderedPageBreak/>
        <w:t xml:space="preserve">положений </w:t>
      </w:r>
      <w:hyperlink r:id="rId7" w:history="1">
        <w:r>
          <w:rPr>
            <w:color w:val="0000FF"/>
          </w:rPr>
          <w:t>статьи 5</w:t>
        </w:r>
      </w:hyperlink>
      <w:r>
        <w:t xml:space="preserve"> Закона.</w:t>
      </w:r>
    </w:p>
    <w:p w:rsidR="00435750" w:rsidRDefault="0043575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4 февраля 2016 г. N 768-КЗ (далее - Закон N 768-КЗ) положения оспариваемого нормативного акта, в том числе </w:t>
      </w:r>
      <w:hyperlink r:id="rId9" w:history="1">
        <w:r>
          <w:rPr>
            <w:color w:val="0000FF"/>
          </w:rPr>
          <w:t>пункт 6 части 3</w:t>
        </w:r>
      </w:hyperlink>
      <w:r>
        <w:t xml:space="preserve"> Закона N 497-КЗ, изложены в новой редакции.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Прокурор Приморского края обратился в суд с административным исковым заявлением в защиту прав и законных интересов неопределенного круга лиц и муниципальных образований Артемовского и Владивостокского городских округов, </w:t>
      </w:r>
      <w:proofErr w:type="spellStart"/>
      <w:r>
        <w:t>Надеждинского</w:t>
      </w:r>
      <w:proofErr w:type="spellEnd"/>
      <w:r>
        <w:t xml:space="preserve"> и </w:t>
      </w:r>
      <w:proofErr w:type="spellStart"/>
      <w:r>
        <w:t>Шкотовского</w:t>
      </w:r>
      <w:proofErr w:type="spellEnd"/>
      <w:r>
        <w:t xml:space="preserve"> муниципальных районов о признании не действующими со дня вступления решения суда в законную силу </w:t>
      </w:r>
      <w:hyperlink r:id="rId10" w:history="1">
        <w:r>
          <w:rPr>
            <w:color w:val="0000FF"/>
          </w:rPr>
          <w:t>пунктов 6</w:t>
        </w:r>
      </w:hyperlink>
      <w:r>
        <w:t xml:space="preserve">, </w:t>
      </w:r>
      <w:hyperlink r:id="rId11" w:history="1">
        <w:r>
          <w:rPr>
            <w:color w:val="0000FF"/>
          </w:rPr>
          <w:t>19</w:t>
        </w:r>
      </w:hyperlink>
      <w:r>
        <w:t xml:space="preserve">, </w:t>
      </w:r>
      <w:hyperlink r:id="rId12" w:history="1">
        <w:r>
          <w:rPr>
            <w:color w:val="0000FF"/>
          </w:rPr>
          <w:t>20 части 1</w:t>
        </w:r>
      </w:hyperlink>
      <w:r>
        <w:t xml:space="preserve">, </w:t>
      </w:r>
      <w:hyperlink r:id="rId13" w:history="1">
        <w:r>
          <w:rPr>
            <w:color w:val="0000FF"/>
          </w:rPr>
          <w:t>пунктов 4</w:t>
        </w:r>
      </w:hyperlink>
      <w:r>
        <w:t xml:space="preserve">, </w:t>
      </w:r>
      <w:hyperlink r:id="rId14" w:history="1">
        <w:r>
          <w:rPr>
            <w:color w:val="0000FF"/>
          </w:rPr>
          <w:t>6</w:t>
        </w:r>
      </w:hyperlink>
      <w:r>
        <w:t xml:space="preserve">, </w:t>
      </w:r>
      <w:hyperlink r:id="rId15" w:history="1">
        <w:r>
          <w:rPr>
            <w:color w:val="0000FF"/>
          </w:rPr>
          <w:t>19</w:t>
        </w:r>
      </w:hyperlink>
      <w:r>
        <w:t xml:space="preserve">, </w:t>
      </w:r>
      <w:hyperlink r:id="rId16" w:history="1">
        <w:r>
          <w:rPr>
            <w:color w:val="0000FF"/>
          </w:rPr>
          <w:t>20 части 3 статьи 2</w:t>
        </w:r>
      </w:hyperlink>
      <w:r>
        <w:t xml:space="preserve"> Закона N 497-КЗ в редакции Закона N 768-КЗ и о возложении обязанности на Законодательное Собрание Приморского края опубликовать сообщение о принятии судом решения в официальном источнике опубликования - "Приморской газете" в течение одного месяца со дня вступления решения суда в законную силу.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Оспариваемые положения предусматривают осуществление Администрацией Приморского края или уполномоченными ею органами исполнительной власти Приморского края отдельных полномочий органов местного самоуправления Владивостокского городского округа, Артемовского городского округа, </w:t>
      </w:r>
      <w:proofErr w:type="spellStart"/>
      <w:r>
        <w:t>Шкотовского</w:t>
      </w:r>
      <w:proofErr w:type="spellEnd"/>
      <w:r>
        <w:t xml:space="preserve"> муниципального района и </w:t>
      </w:r>
      <w:proofErr w:type="spellStart"/>
      <w:r>
        <w:t>Надеждинского</w:t>
      </w:r>
      <w:proofErr w:type="spellEnd"/>
      <w:r>
        <w:t xml:space="preserve"> муниципального района в сфере градостроительной деятельности. Согласно </w:t>
      </w:r>
      <w:hyperlink r:id="rId17" w:history="1">
        <w:r>
          <w:rPr>
            <w:color w:val="0000FF"/>
          </w:rPr>
          <w:t>Закону</w:t>
        </w:r>
      </w:hyperlink>
      <w:r>
        <w:t xml:space="preserve"> N 497-КЗ к указанным полномочиям отнесены: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- подготовка и утверждение документации по планировке территории муниципального района на основании документов территориального планирования муниципального района, если такими документами предусмотрено размещение линейных объектов местного значения, за исключением полномочий по организации и проведению публичных слушаний (</w:t>
      </w:r>
      <w:hyperlink r:id="rId18" w:history="1">
        <w:r>
          <w:rPr>
            <w:color w:val="0000FF"/>
          </w:rPr>
          <w:t>пункт 4 части 3 статьи 2</w:t>
        </w:r>
      </w:hyperlink>
      <w:r>
        <w:t xml:space="preserve"> Закона N 497-КЗ);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- подготовка и утверждение документации по планировке территории городских округов (поселений), в том числе проектов межевания территории в виде отдельного документа, за исключением полномочий по организации и проведению публичных слушаний (</w:t>
      </w:r>
      <w:hyperlink r:id="rId19" w:history="1">
        <w:r>
          <w:rPr>
            <w:color w:val="0000FF"/>
          </w:rPr>
          <w:t>пункт 6 части 1</w:t>
        </w:r>
      </w:hyperlink>
      <w:r>
        <w:t xml:space="preserve">, </w:t>
      </w:r>
      <w:hyperlink r:id="rId20" w:history="1">
        <w:r>
          <w:rPr>
            <w:color w:val="0000FF"/>
          </w:rPr>
          <w:t>пункт 6 части 3 статьи 2</w:t>
        </w:r>
      </w:hyperlink>
      <w:r>
        <w:t xml:space="preserve"> Закона N 497-КЗ);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-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за исключением полномочий по организации и проведению публичных слушаний (</w:t>
      </w:r>
      <w:hyperlink r:id="rId21" w:history="1">
        <w:r>
          <w:rPr>
            <w:color w:val="0000FF"/>
          </w:rPr>
          <w:t>пункт 19 части 1</w:t>
        </w:r>
      </w:hyperlink>
      <w:r>
        <w:t xml:space="preserve">, </w:t>
      </w:r>
      <w:hyperlink r:id="rId22" w:history="1">
        <w:r>
          <w:rPr>
            <w:color w:val="0000FF"/>
          </w:rPr>
          <w:t>пункт 19 части 3 статьи 2</w:t>
        </w:r>
      </w:hyperlink>
      <w:r>
        <w:t xml:space="preserve"> Закона N 497-КЗ);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за исключением полномочий по организации и проведению публичных слушаний (</w:t>
      </w:r>
      <w:hyperlink r:id="rId23" w:history="1">
        <w:r>
          <w:rPr>
            <w:color w:val="0000FF"/>
          </w:rPr>
          <w:t>пункт 20 части 1</w:t>
        </w:r>
      </w:hyperlink>
      <w:r>
        <w:t xml:space="preserve">, </w:t>
      </w:r>
      <w:hyperlink r:id="rId24" w:history="1">
        <w:r>
          <w:rPr>
            <w:color w:val="0000FF"/>
          </w:rPr>
          <w:t>пункт 20 части 3 статьи 2</w:t>
        </w:r>
      </w:hyperlink>
      <w:r>
        <w:t xml:space="preserve"> Закона N 497-КЗ).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Прокурор Приморского края полагает, что оспариваемые положения Закона N 497-КЗ противоречат </w:t>
      </w:r>
      <w:hyperlink r:id="rId25" w:history="1">
        <w:r>
          <w:rPr>
            <w:color w:val="0000FF"/>
          </w:rPr>
          <w:t>пункту 5 части 2 статьи 1</w:t>
        </w:r>
      </w:hyperlink>
      <w:r>
        <w:t xml:space="preserve">, </w:t>
      </w:r>
      <w:hyperlink r:id="rId26" w:history="1">
        <w:r>
          <w:rPr>
            <w:color w:val="0000FF"/>
          </w:rPr>
          <w:t>части 1 статьи 4</w:t>
        </w:r>
      </w:hyperlink>
      <w:r>
        <w:t xml:space="preserve">, </w:t>
      </w:r>
      <w:hyperlink r:id="rId27" w:history="1">
        <w:r>
          <w:rPr>
            <w:color w:val="0000FF"/>
          </w:rPr>
          <w:t>частям 2</w:t>
        </w:r>
      </w:hyperlink>
      <w:r>
        <w:t xml:space="preserve">, </w:t>
      </w:r>
      <w:hyperlink r:id="rId28" w:history="1">
        <w:r>
          <w:rPr>
            <w:color w:val="0000FF"/>
          </w:rPr>
          <w:t>5</w:t>
        </w:r>
      </w:hyperlink>
      <w:r>
        <w:t xml:space="preserve">, </w:t>
      </w:r>
      <w:hyperlink r:id="rId29" w:history="1">
        <w:r>
          <w:rPr>
            <w:color w:val="0000FF"/>
          </w:rPr>
          <w:t>10</w:t>
        </w:r>
      </w:hyperlink>
      <w:r>
        <w:t xml:space="preserve"> и </w:t>
      </w:r>
      <w:hyperlink r:id="rId30" w:history="1">
        <w:r>
          <w:rPr>
            <w:color w:val="0000FF"/>
          </w:rPr>
          <w:t>14 статьи 28</w:t>
        </w:r>
      </w:hyperlink>
      <w:r>
        <w:t xml:space="preserve"> Федерального закона от 13 июля 2015 г. N 212-ФЗ "О свободном порте Владивосток" (далее - Федеральный закон N 212-ФЗ), которые не допускают наделение органов исполнительной власти субъектов Российской Федерации указанными полномочиями.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По мнению административного истца, </w:t>
      </w:r>
      <w:hyperlink r:id="rId31" w:history="1">
        <w:r>
          <w:rPr>
            <w:color w:val="0000FF"/>
          </w:rPr>
          <w:t>Закон</w:t>
        </w:r>
      </w:hyperlink>
      <w:r>
        <w:t xml:space="preserve"> N 497-КЗ в оспариваемой части нарушает права и законные интересы муниципальных образований Артемовского и Владивостокского городских округов, </w:t>
      </w:r>
      <w:proofErr w:type="spellStart"/>
      <w:r>
        <w:t>Надеждинского</w:t>
      </w:r>
      <w:proofErr w:type="spellEnd"/>
      <w:r>
        <w:t xml:space="preserve"> и </w:t>
      </w:r>
      <w:proofErr w:type="spellStart"/>
      <w:r>
        <w:t>Шкотовского</w:t>
      </w:r>
      <w:proofErr w:type="spellEnd"/>
      <w:r>
        <w:t xml:space="preserve"> муниципальных районов на создание благоприятной среды для привлечения инвестиций в объекты капитального строительства на территории свободного порта Владивосток, а также права и законные интересы правообладателей земельных </w:t>
      </w:r>
      <w:r>
        <w:lastRenderedPageBreak/>
        <w:t>участков и объектов капитального строительства, расположенных на территории данных муниципальных образований.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Решением Приморского краевого суда от 12 мая 2016 г. административное исковое заявление удовлетворено в полном объеме.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В апелляционных жалобах Законодательное Собрание Приморского края и Администрация Приморского края, ссылаясь на неправильное применение судом норм материального права, просят отменить судебный акт и принять по делу новое решение об отказе в удовлетворении заявленных требований.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Относительно доводов, изложенных в апелляционных жалобах, администрацией </w:t>
      </w:r>
      <w:proofErr w:type="spellStart"/>
      <w:r>
        <w:t>Надеждинского</w:t>
      </w:r>
      <w:proofErr w:type="spellEnd"/>
      <w:r>
        <w:t xml:space="preserve"> муниципального района Приморского края, администрацией города Владивостока и прокуратурой Приморского края поданы возражения.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Лица, участвующие в деле, о времени и месте рассмотрения жалобы в апелляционном порядке извещены своевременно и в надлежащей форме.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Суд апелляционной инстанции рассмотрел административное дело в соответствии с </w:t>
      </w:r>
      <w:hyperlink r:id="rId32" w:history="1">
        <w:r>
          <w:rPr>
            <w:color w:val="0000FF"/>
          </w:rPr>
          <w:t>частью 1 статьи 308</w:t>
        </w:r>
      </w:hyperlink>
      <w:r>
        <w:t xml:space="preserve"> Кодекса административного судопроизводства Российской Федерации.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Установление общих принципов организации системы органов местного самоуправления находится в совместном ведении Российской Федерации и субъектов Российской Федерации (</w:t>
      </w:r>
      <w:hyperlink r:id="rId33" w:history="1">
        <w:r>
          <w:rPr>
            <w:color w:val="0000FF"/>
          </w:rPr>
          <w:t>пункт "н" части 1 статьи 72</w:t>
        </w:r>
      </w:hyperlink>
      <w:r>
        <w:t xml:space="preserve"> Конституции Российской Федерации).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По предметам совместного ведения Российской Федерации и субъектов Российской Федерации в силу </w:t>
      </w:r>
      <w:hyperlink r:id="rId34" w:history="1">
        <w:r>
          <w:rPr>
            <w:color w:val="0000FF"/>
          </w:rPr>
          <w:t>части 2 статьи 76</w:t>
        </w:r>
      </w:hyperlink>
      <w:r>
        <w:t xml:space="preserve"> Конституции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Решение вопросов местного значения относится к полномочиям органов местного самоуправления (</w:t>
      </w:r>
      <w:hyperlink r:id="rId35" w:history="1">
        <w:r>
          <w:rPr>
            <w:color w:val="0000FF"/>
          </w:rPr>
          <w:t>часть 1 статьи 132</w:t>
        </w:r>
      </w:hyperlink>
      <w:r>
        <w:t xml:space="preserve"> Конституции Российской Федерации).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6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(далее - Федеральный закон N 131-ФЗ) к вопросам местного значения относятся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 и названным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осуществляется населением и (или) органами местного самоуправления самостоятельно.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Как следует из положений </w:t>
      </w:r>
      <w:hyperlink r:id="rId39" w:history="1">
        <w:r>
          <w:rPr>
            <w:color w:val="0000FF"/>
          </w:rPr>
          <w:t>пункта 15 части 1 статьи 15</w:t>
        </w:r>
      </w:hyperlink>
      <w:r>
        <w:t xml:space="preserve"> Федерального закона N 131-ФЗ, </w:t>
      </w:r>
      <w:hyperlink r:id="rId40" w:history="1">
        <w:r>
          <w:rPr>
            <w:color w:val="0000FF"/>
          </w:rPr>
          <w:t>пунктов 4</w:t>
        </w:r>
      </w:hyperlink>
      <w:r>
        <w:t xml:space="preserve"> и </w:t>
      </w:r>
      <w:hyperlink r:id="rId41" w:history="1">
        <w:r>
          <w:rPr>
            <w:color w:val="0000FF"/>
          </w:rPr>
          <w:t>5 части 2 статьи 8</w:t>
        </w:r>
      </w:hyperlink>
      <w:r>
        <w:t xml:space="preserve">, </w:t>
      </w:r>
      <w:hyperlink r:id="rId42" w:history="1">
        <w:r>
          <w:rPr>
            <w:color w:val="0000FF"/>
          </w:rPr>
          <w:t>части 9 статьи 39</w:t>
        </w:r>
      </w:hyperlink>
      <w:r>
        <w:t xml:space="preserve">, </w:t>
      </w:r>
      <w:hyperlink r:id="rId43" w:history="1">
        <w:r>
          <w:rPr>
            <w:color w:val="0000FF"/>
          </w:rPr>
          <w:t>части 6 статьи 40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РФ), к вопросам местного значения, решение которых отнесено к полномочиям органов местного самоуправления муниципальных районов, относятся: утверждение и подготовка документации по планировке территории муниципальных районов, выдача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принятие решения о предоставлении разрешения на условно разрешенный вид использования земельного участка или об отказе в предоставлении такого разрешения. Решение аналогичных вопросов местного значения в отношении территории городских округов и расположенных на них объектов недвижимости отнесено к полномочиям органов местного самоуправления городских округов (</w:t>
      </w:r>
      <w:hyperlink r:id="rId44" w:history="1">
        <w:r>
          <w:rPr>
            <w:color w:val="0000FF"/>
          </w:rPr>
          <w:t>пункт 26 части 1 статьи 16</w:t>
        </w:r>
      </w:hyperlink>
      <w:r>
        <w:t xml:space="preserve"> Федерального закона N 131-ФЗ, </w:t>
      </w:r>
      <w:hyperlink r:id="rId45" w:history="1">
        <w:r>
          <w:rPr>
            <w:color w:val="0000FF"/>
          </w:rPr>
          <w:t>пункты 4</w:t>
        </w:r>
      </w:hyperlink>
      <w:r>
        <w:t xml:space="preserve">, </w:t>
      </w:r>
      <w:hyperlink r:id="rId46" w:history="1">
        <w:r>
          <w:rPr>
            <w:color w:val="0000FF"/>
          </w:rPr>
          <w:t>5 части 3 статьи 8</w:t>
        </w:r>
      </w:hyperlink>
      <w:r>
        <w:t xml:space="preserve">, </w:t>
      </w:r>
      <w:hyperlink r:id="rId47" w:history="1">
        <w:r>
          <w:rPr>
            <w:color w:val="0000FF"/>
          </w:rPr>
          <w:t>часть 9 статьи 39</w:t>
        </w:r>
      </w:hyperlink>
      <w:r>
        <w:t xml:space="preserve">, </w:t>
      </w:r>
      <w:hyperlink r:id="rId48" w:history="1">
        <w:r>
          <w:rPr>
            <w:color w:val="0000FF"/>
          </w:rPr>
          <w:t>часть 6 статьи 40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РФ).</w:t>
      </w:r>
    </w:p>
    <w:p w:rsidR="00435750" w:rsidRDefault="00435750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N 131-ФЗ предусмотрено, что законами субъекта Российской Федерации может осуществляться перераспределение полномочий между органами </w:t>
      </w:r>
      <w:r>
        <w:lastRenderedPageBreak/>
        <w:t xml:space="preserve">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В данной </w:t>
      </w:r>
      <w:hyperlink r:id="rId50" w:history="1">
        <w:r>
          <w:rPr>
            <w:color w:val="0000FF"/>
          </w:rPr>
          <w:t>статье</w:t>
        </w:r>
      </w:hyperlink>
      <w:r>
        <w:t xml:space="preserve"> также содержится перечень вопросов местного значения, перераспределение полномочий в отношении которых не допускается. Между тем в этот перечень не включены названные выше полномочия органов местного самоуправления в сфере градостроительной деятельности.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Нормы аналогичного содержания установлены </w:t>
      </w:r>
      <w:hyperlink r:id="rId51" w:history="1">
        <w:r>
          <w:rPr>
            <w:color w:val="0000FF"/>
          </w:rPr>
          <w:t>частью 6.1 статьи 26.3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(далее - Федеральный закон N 184-ФЗ).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Приведенным выше законоположениям корреспондирует </w:t>
      </w:r>
      <w:hyperlink r:id="rId52" w:history="1">
        <w:r>
          <w:rPr>
            <w:color w:val="0000FF"/>
          </w:rPr>
          <w:t>статья 8.2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согласно которой полномочия органов местного самоуправления и органов государственной власти субъекта Российской Федерации в области градостроительной деятельности, установленные названным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, могут быть перераспределены между ними в порядке, предусмотренном </w:t>
      </w:r>
      <w:hyperlink r:id="rId54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N 131-ФЗ.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Как усматривается из материалов дела, оспариваемый нормативный правовой акт принят уполномоченным органом в установленной форме, официально опубликован и по этим основаниям не оспаривается.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Вместе с тем вступившим в силу 12 октября 2015 г.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N 212-ФЗ на части Приморского края (свободный порт Владивосток) установлен специальный правовой режим ведения предпринимательской деятельности, предусматривающий особенности осуществления градостроительной деятельности на территории свободного порта Владивосток.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Территории Артемовского городского округа, Владивостокского городского округа, </w:t>
      </w:r>
      <w:proofErr w:type="spellStart"/>
      <w:r>
        <w:t>Надеждинского</w:t>
      </w:r>
      <w:proofErr w:type="spellEnd"/>
      <w:r>
        <w:t xml:space="preserve"> муниципального района и </w:t>
      </w:r>
      <w:proofErr w:type="spellStart"/>
      <w:r>
        <w:t>Шкотовского</w:t>
      </w:r>
      <w:proofErr w:type="spellEnd"/>
      <w:r>
        <w:t xml:space="preserve"> муниципального района относятся к свободному порту Владивосток (</w:t>
      </w:r>
      <w:hyperlink r:id="rId56" w:history="1">
        <w:r>
          <w:rPr>
            <w:color w:val="0000FF"/>
          </w:rPr>
          <w:t>часть 1 статьи 4</w:t>
        </w:r>
      </w:hyperlink>
      <w:r>
        <w:t xml:space="preserve"> Федерального закона N 212-ФЗ).</w:t>
      </w:r>
    </w:p>
    <w:p w:rsidR="00435750" w:rsidRDefault="00435750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Статьей 28</w:t>
        </w:r>
      </w:hyperlink>
      <w:r>
        <w:t xml:space="preserve"> Федерального закона N 212-ФЗ установлено, что в целях создания благоприятной среды для привлечения инвестиций в объекты капитального строительства ряд полномочий в сфере градостроительной деятельности на территории свободного порта Владивосток осуществляется органами местного самоуправления. В названном федеральном </w:t>
      </w:r>
      <w:hyperlink r:id="rId58" w:history="1">
        <w:r>
          <w:rPr>
            <w:color w:val="0000FF"/>
          </w:rPr>
          <w:t>законе</w:t>
        </w:r>
      </w:hyperlink>
      <w:r>
        <w:t xml:space="preserve"> не содержится упоминания о возможности осуществления указанных полномочий органами исполнительной власти субъекта Российской Федерации либо отсылочных норм к положениям </w:t>
      </w:r>
      <w:hyperlink r:id="rId59" w:history="1">
        <w:r>
          <w:rPr>
            <w:color w:val="0000FF"/>
          </w:rPr>
          <w:t>части 1.2 статьи 17</w:t>
        </w:r>
      </w:hyperlink>
      <w:r>
        <w:t xml:space="preserve"> Федерального закона N 131-ФЗ, </w:t>
      </w:r>
      <w:hyperlink r:id="rId60" w:history="1">
        <w:r>
          <w:rPr>
            <w:color w:val="0000FF"/>
          </w:rPr>
          <w:t>части 6.1 статьи 26.3</w:t>
        </w:r>
      </w:hyperlink>
      <w:r>
        <w:t xml:space="preserve"> Федерального закона N 184-ФЗ или </w:t>
      </w:r>
      <w:hyperlink r:id="rId61" w:history="1">
        <w:r>
          <w:rPr>
            <w:color w:val="0000FF"/>
          </w:rPr>
          <w:t>статьи 8.2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Таким образом,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212-ФЗ введено специальное правовое регулирование в сфере градостроительной деятельности, осуществляемой на указанной территории, не предусматривающее возможность перераспределения указанных полномочий между органами местного самоуправления и органами государственной власти субъекта Российской Федерации.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Как усматривается из материалов дела и установлено судом, полномочия органов местного самоуправления Артемовского и Владивостокского городских округов, </w:t>
      </w:r>
      <w:proofErr w:type="spellStart"/>
      <w:r>
        <w:t>Надеждинского</w:t>
      </w:r>
      <w:proofErr w:type="spellEnd"/>
      <w:r>
        <w:t xml:space="preserve"> и </w:t>
      </w:r>
      <w:proofErr w:type="spellStart"/>
      <w:r>
        <w:t>Шкотовского</w:t>
      </w:r>
      <w:proofErr w:type="spellEnd"/>
      <w:r>
        <w:t xml:space="preserve"> муниципальных районов, переданные в соответствии с оспариваемыми положениями </w:t>
      </w:r>
      <w:hyperlink r:id="rId63" w:history="1">
        <w:r>
          <w:rPr>
            <w:color w:val="0000FF"/>
          </w:rPr>
          <w:t>Закона</w:t>
        </w:r>
      </w:hyperlink>
      <w:r>
        <w:t xml:space="preserve"> N 497-КЗ для осуществления органам исполнительной власти Приморского края, включены в предусмотренный </w:t>
      </w:r>
      <w:hyperlink r:id="rId64" w:history="1">
        <w:r>
          <w:rPr>
            <w:color w:val="0000FF"/>
          </w:rPr>
          <w:t>статьей 28</w:t>
        </w:r>
      </w:hyperlink>
      <w:r>
        <w:t xml:space="preserve"> Федерального закона N 212-ФЗ перечень полномочий, осуществляемых органами местного самоуправления.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5" w:history="1">
        <w:r>
          <w:rPr>
            <w:color w:val="0000FF"/>
          </w:rPr>
          <w:t>абзацу второму пункта 1 статьи 3</w:t>
        </w:r>
      </w:hyperlink>
      <w:r>
        <w:t xml:space="preserve"> Федерального закона N 184-ФЗ законы и иные </w:t>
      </w:r>
      <w:r>
        <w:lastRenderedPageBreak/>
        <w:t>нормативные правовые акты субъектов Российской Федерации не могут противоречить федеральным законам, принятым по предметам ведения Российской Федерации и предметам совместного ведения.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6" w:history="1">
        <w:r>
          <w:rPr>
            <w:color w:val="0000FF"/>
          </w:rPr>
          <w:t>пунктом 1 части 2 статьи 215</w:t>
        </w:r>
      </w:hyperlink>
      <w:r>
        <w:t xml:space="preserve"> КАС РФ суд принимает решение об удовлетворении требований по административному делу об оспаривании нормативного правового акта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С учетом изложенных обстоятельств суд первой инстанции пришел к обоснованному выводу о том, что </w:t>
      </w:r>
      <w:hyperlink r:id="rId67" w:history="1">
        <w:r>
          <w:rPr>
            <w:color w:val="0000FF"/>
          </w:rPr>
          <w:t>Закон</w:t>
        </w:r>
      </w:hyperlink>
      <w:r>
        <w:t xml:space="preserve"> N 497-КЗ в оспариваемой части вступил в противоречие со специальными нормами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N 212-ФЗ, имеющего большую юридическую силу.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Отклоняются доводы апелляционных жалоб Законодательного Собрания Приморского края и Администрации Приморского края о том, что в отсутствие прямого указания в Федеральном </w:t>
      </w:r>
      <w:hyperlink r:id="rId69" w:history="1">
        <w:r>
          <w:rPr>
            <w:color w:val="0000FF"/>
          </w:rPr>
          <w:t>законе</w:t>
        </w:r>
      </w:hyperlink>
      <w:r>
        <w:t xml:space="preserve"> N 212-ФЗ на возможность перераспределения между органами местного самоуправления и органами государственной власти субъекта Российской Федерации названных полномочий в сфере градостроительной деятельности подлежат применению положения </w:t>
      </w:r>
      <w:hyperlink r:id="rId70" w:history="1">
        <w:r>
          <w:rPr>
            <w:color w:val="0000FF"/>
          </w:rPr>
          <w:t>статьи 17</w:t>
        </w:r>
      </w:hyperlink>
      <w:r>
        <w:t xml:space="preserve"> Федерального закона N 131-ФЗ и </w:t>
      </w:r>
      <w:hyperlink r:id="rId71" w:history="1">
        <w:r>
          <w:rPr>
            <w:color w:val="0000FF"/>
          </w:rPr>
          <w:t>части 6.1 статьи 26.3</w:t>
        </w:r>
      </w:hyperlink>
      <w:r>
        <w:t xml:space="preserve"> Федерального закона N 184-ФЗ. В силу разрешительного типа правового регулирования, применяемого в публично-правовых отношениях, к которым относится градостроительная деятельность, допустимыми являются только те действия органа государственной власти или муниципального органа власти, которые прямо предусмотрены нормативно-правовым актом. В данном случае общие правила перераспределения полномочий, не конкретизированные в Федеральном </w:t>
      </w:r>
      <w:hyperlink r:id="rId72" w:history="1">
        <w:r>
          <w:rPr>
            <w:color w:val="0000FF"/>
          </w:rPr>
          <w:t>законе</w:t>
        </w:r>
      </w:hyperlink>
      <w:r>
        <w:t xml:space="preserve"> N 212-ФЗ, имеющем специальный характер, применению не подлежат.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Доводы апелляционной жалобы Администрации Приморского края об отсутствии нарушений прав субъектов предпринимательской деятельности противоречат материалам дела. Судом первой инстанции установлено, что оспариваемый нормативный правовой акт в редакции </w:t>
      </w:r>
      <w:hyperlink r:id="rId73" w:history="1">
        <w:r>
          <w:rPr>
            <w:color w:val="0000FF"/>
          </w:rPr>
          <w:t>Закона</w:t>
        </w:r>
      </w:hyperlink>
      <w:r>
        <w:t xml:space="preserve"> N 768-КЗ допускает двойственность толкования его положений, что ведет к неопределенности правового регулирования отношений с участием субъектов предпринимательской деятельности.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>Изучив материалы дела, исследовав доводы апелляционных жалоб, Судебная коллегия по административным делам Верховного Суда Российской Федерации приходит к выводу о том, что решение суда первой инстанции является законным и обоснованным, оснований для его отмены по доводам, содержащимся в апелляционных жалобах, не имеется.</w:t>
      </w:r>
    </w:p>
    <w:p w:rsidR="00435750" w:rsidRDefault="00435750">
      <w:pPr>
        <w:pStyle w:val="ConsPlusNormal"/>
        <w:spacing w:before="220"/>
        <w:ind w:firstLine="540"/>
        <w:jc w:val="both"/>
      </w:pPr>
      <w:r>
        <w:t xml:space="preserve">На основании изложенного, руководствуясь </w:t>
      </w:r>
      <w:hyperlink r:id="rId74" w:history="1">
        <w:r>
          <w:rPr>
            <w:color w:val="0000FF"/>
          </w:rPr>
          <w:t>статьями 307</w:t>
        </w:r>
      </w:hyperlink>
      <w:r>
        <w:t xml:space="preserve">, </w:t>
      </w:r>
      <w:hyperlink r:id="rId75" w:history="1">
        <w:r>
          <w:rPr>
            <w:color w:val="0000FF"/>
          </w:rPr>
          <w:t>309</w:t>
        </w:r>
      </w:hyperlink>
      <w:r>
        <w:t xml:space="preserve"> и </w:t>
      </w:r>
      <w:hyperlink r:id="rId76" w:history="1">
        <w:r>
          <w:rPr>
            <w:color w:val="0000FF"/>
          </w:rPr>
          <w:t>311</w:t>
        </w:r>
      </w:hyperlink>
      <w:r>
        <w:t xml:space="preserve"> Кодекса административного судопроизводства Российской Федерации, Судебная коллегия по административным делам Верховного Суда Российской Федерации</w:t>
      </w:r>
    </w:p>
    <w:p w:rsidR="00435750" w:rsidRDefault="00435750">
      <w:pPr>
        <w:pStyle w:val="ConsPlusNormal"/>
        <w:jc w:val="center"/>
      </w:pPr>
    </w:p>
    <w:p w:rsidR="00435750" w:rsidRDefault="00435750">
      <w:pPr>
        <w:pStyle w:val="ConsPlusNormal"/>
        <w:jc w:val="center"/>
      </w:pPr>
      <w:r>
        <w:t>определила:</w:t>
      </w:r>
    </w:p>
    <w:p w:rsidR="00435750" w:rsidRDefault="00435750">
      <w:pPr>
        <w:pStyle w:val="ConsPlusNormal"/>
        <w:jc w:val="center"/>
      </w:pPr>
    </w:p>
    <w:p w:rsidR="00435750" w:rsidRDefault="00435750">
      <w:pPr>
        <w:pStyle w:val="ConsPlusNormal"/>
        <w:ind w:firstLine="540"/>
        <w:jc w:val="both"/>
      </w:pPr>
      <w:r>
        <w:t>решение Приморского краевого суда от 12 мая 2016 г. оставить без изменения, апелляционные жалобы Законодательного Собрания Приморского края и Администрации Приморского края - без удовлетворения.</w:t>
      </w:r>
    </w:p>
    <w:p w:rsidR="00435750" w:rsidRDefault="00435750">
      <w:pPr>
        <w:pStyle w:val="ConsPlusNormal"/>
        <w:ind w:firstLine="540"/>
        <w:jc w:val="both"/>
      </w:pPr>
    </w:p>
    <w:p w:rsidR="00435750" w:rsidRDefault="00435750">
      <w:pPr>
        <w:pStyle w:val="ConsPlusNormal"/>
        <w:ind w:firstLine="540"/>
        <w:jc w:val="both"/>
      </w:pPr>
    </w:p>
    <w:p w:rsidR="00435750" w:rsidRDefault="00435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910" w:rsidRDefault="00107910"/>
    <w:p w:rsidR="00435750" w:rsidRDefault="00435750"/>
    <w:p w:rsidR="00435750" w:rsidRDefault="00435750"/>
    <w:sectPr w:rsidR="00435750" w:rsidSect="0078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0"/>
    <w:rsid w:val="00107910"/>
    <w:rsid w:val="004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C059-4B90-4AF1-BB6B-14E550F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371DF1AB5C1375F49A823B0C83B6461D8BB09361295640621D87545FF782DF37DA136765D187EF13D071I8zCI" TargetMode="External"/><Relationship Id="rId18" Type="http://schemas.openxmlformats.org/officeDocument/2006/relationships/hyperlink" Target="consultantplus://offline/ref=80371DF1AB5C1375F49A823B0C83B6461D8BB09361295640621D87545FF782DF37DA136765D187EF13D071I8zCI" TargetMode="External"/><Relationship Id="rId26" Type="http://schemas.openxmlformats.org/officeDocument/2006/relationships/hyperlink" Target="consultantplus://offline/ref=80371DF1AB5C1375F49A9C361AEFE8491C88EC9B612F551F3D42DC0908FE888870954A2521DC86EDI1z0I" TargetMode="External"/><Relationship Id="rId39" Type="http://schemas.openxmlformats.org/officeDocument/2006/relationships/hyperlink" Target="consultantplus://offline/ref=80371DF1AB5C1375F49A9C361AEFE8491C89EA9E6B20551F3D42DC0908FE888870954A2220IDz9I" TargetMode="External"/><Relationship Id="rId21" Type="http://schemas.openxmlformats.org/officeDocument/2006/relationships/hyperlink" Target="consultantplus://offline/ref=80371DF1AB5C1375F49A823B0C83B6461D8BB09361295640621D87545FF782DF37DA136765D187EF13D070I8z2I" TargetMode="External"/><Relationship Id="rId34" Type="http://schemas.openxmlformats.org/officeDocument/2006/relationships/hyperlink" Target="consultantplus://offline/ref=80371DF1AB5C1375F49A9C361AEFE8491F88E99B637F021D6C17D20C00AEC0983ED0472422DDI8z2I" TargetMode="External"/><Relationship Id="rId42" Type="http://schemas.openxmlformats.org/officeDocument/2006/relationships/hyperlink" Target="consultantplus://offline/ref=80371DF1AB5C1375F49A9C361AEFE8491C88ED9C6B28551F3D42DC0908FE888870954A2521DD86EDI1zBI" TargetMode="External"/><Relationship Id="rId47" Type="http://schemas.openxmlformats.org/officeDocument/2006/relationships/hyperlink" Target="consultantplus://offline/ref=80371DF1AB5C1375F49A9C361AEFE8491C88ED9C6B28551F3D42DC0908FE888870954A2521DD86EDI1zBI" TargetMode="External"/><Relationship Id="rId50" Type="http://schemas.openxmlformats.org/officeDocument/2006/relationships/hyperlink" Target="consultantplus://offline/ref=80371DF1AB5C1375F49A9C361AEFE8491C89EA9E6B20551F3D42DC0908FE888870954A2521DC87E6I1z5I" TargetMode="External"/><Relationship Id="rId55" Type="http://schemas.openxmlformats.org/officeDocument/2006/relationships/hyperlink" Target="consultantplus://offline/ref=80371DF1AB5C1375F49A9C361AEFE8491C88EC9B612F551F3D42DC0908IFzEI" TargetMode="External"/><Relationship Id="rId63" Type="http://schemas.openxmlformats.org/officeDocument/2006/relationships/hyperlink" Target="consultantplus://offline/ref=80371DF1AB5C1375F49A823B0C83B6461D8BB09361295640621D87545FF782DFI3z7I" TargetMode="External"/><Relationship Id="rId68" Type="http://schemas.openxmlformats.org/officeDocument/2006/relationships/hyperlink" Target="consultantplus://offline/ref=80371DF1AB5C1375F49A9C361AEFE8491C88EC9B612F551F3D42DC0908IFzEI" TargetMode="External"/><Relationship Id="rId76" Type="http://schemas.openxmlformats.org/officeDocument/2006/relationships/hyperlink" Target="consultantplus://offline/ref=80371DF1AB5C1375F49A9C361AEFE8491F80EE966D2A551F3D42DC0908FE888870954A2521DE87EFI1z0I" TargetMode="External"/><Relationship Id="rId7" Type="http://schemas.openxmlformats.org/officeDocument/2006/relationships/hyperlink" Target="consultantplus://offline/ref=80371DF1AB5C1375F49A823B0C83B6461D8BB09361295640621D87545FF782DF37DA136765D187EF13D07BI8zDI" TargetMode="External"/><Relationship Id="rId71" Type="http://schemas.openxmlformats.org/officeDocument/2006/relationships/hyperlink" Target="consultantplus://offline/ref=80371DF1AB5C1375F49A9C361AEFE8491C89EA976029551F3D42DC0908FE888870954A2720IDz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71DF1AB5C1375F49A823B0C83B6461D8BB09361295640621D87545FF782DF37DA136765D187EF13D077I8z8I" TargetMode="External"/><Relationship Id="rId29" Type="http://schemas.openxmlformats.org/officeDocument/2006/relationships/hyperlink" Target="consultantplus://offline/ref=80371DF1AB5C1375F49A9C361AEFE8491C88EC9B612F551F3D42DC0908FE888870954A2521DC84E6I1z3I" TargetMode="External"/><Relationship Id="rId11" Type="http://schemas.openxmlformats.org/officeDocument/2006/relationships/hyperlink" Target="consultantplus://offline/ref=80371DF1AB5C1375F49A823B0C83B6461D8BB09361295640621D87545FF782DF37DA136765D187EF13D070I8z2I" TargetMode="External"/><Relationship Id="rId24" Type="http://schemas.openxmlformats.org/officeDocument/2006/relationships/hyperlink" Target="consultantplus://offline/ref=80371DF1AB5C1375F49A823B0C83B6461D8BB09361295640621D87545FF782DF37DA136765D187EF13D077I8z8I" TargetMode="External"/><Relationship Id="rId32" Type="http://schemas.openxmlformats.org/officeDocument/2006/relationships/hyperlink" Target="consultantplus://offline/ref=80371DF1AB5C1375F49A9C361AEFE8491F80EE966D2A551F3D42DC0908FE888870954A2521DE86E8I1z0I" TargetMode="External"/><Relationship Id="rId37" Type="http://schemas.openxmlformats.org/officeDocument/2006/relationships/hyperlink" Target="consultantplus://offline/ref=80371DF1AB5C1375F49A9C361AEFE8491F88E99B637F021D6C17D2I0zCI" TargetMode="External"/><Relationship Id="rId40" Type="http://schemas.openxmlformats.org/officeDocument/2006/relationships/hyperlink" Target="consultantplus://offline/ref=80371DF1AB5C1375F49A9C361AEFE8491C88ED9C6B28551F3D42DC0908FE888870954A2521DC86E8I1zAI" TargetMode="External"/><Relationship Id="rId45" Type="http://schemas.openxmlformats.org/officeDocument/2006/relationships/hyperlink" Target="consultantplus://offline/ref=80371DF1AB5C1375F49A9C361AEFE8491C88ED9C6B28551F3D42DC0908FE888870954A2521DC86E7I1z5I" TargetMode="External"/><Relationship Id="rId53" Type="http://schemas.openxmlformats.org/officeDocument/2006/relationships/hyperlink" Target="consultantplus://offline/ref=80371DF1AB5C1375F49A9C361AEFE8491C88ED9C6B28551F3D42DC0908IFzEI" TargetMode="External"/><Relationship Id="rId58" Type="http://schemas.openxmlformats.org/officeDocument/2006/relationships/hyperlink" Target="consultantplus://offline/ref=80371DF1AB5C1375F49A9C361AEFE8491C88EC9B612F551F3D42DC0908IFzEI" TargetMode="External"/><Relationship Id="rId66" Type="http://schemas.openxmlformats.org/officeDocument/2006/relationships/hyperlink" Target="consultantplus://offline/ref=80371DF1AB5C1375F49A9C361AEFE8491F80EE966D2A551F3D42DC0908FE888870954A2521DD85E6I1z4I" TargetMode="External"/><Relationship Id="rId74" Type="http://schemas.openxmlformats.org/officeDocument/2006/relationships/hyperlink" Target="consultantplus://offline/ref=80371DF1AB5C1375F49A9C361AEFE8491F80EE966D2A551F3D42DC0908FE888870954A2521DE86E9I1z1I" TargetMode="External"/><Relationship Id="rId5" Type="http://schemas.openxmlformats.org/officeDocument/2006/relationships/hyperlink" Target="consultantplus://offline/ref=80371DF1AB5C1375F49A823B0C83B6461D8BB09361295640621D87545FF782DFI3z7I" TargetMode="External"/><Relationship Id="rId15" Type="http://schemas.openxmlformats.org/officeDocument/2006/relationships/hyperlink" Target="consultantplus://offline/ref=80371DF1AB5C1375F49A823B0C83B6461D8BB09361295640621D87545FF782DF37DA136765D187EF13D077I8zBI" TargetMode="External"/><Relationship Id="rId23" Type="http://schemas.openxmlformats.org/officeDocument/2006/relationships/hyperlink" Target="consultantplus://offline/ref=80371DF1AB5C1375F49A823B0C83B6461D8BB09361295640621D87545FF782DF37DA136765D187EF13D070I8z3I" TargetMode="External"/><Relationship Id="rId28" Type="http://schemas.openxmlformats.org/officeDocument/2006/relationships/hyperlink" Target="consultantplus://offline/ref=80371DF1AB5C1375F49A9C361AEFE8491C88EC9B612F551F3D42DC0908FE888870954A2521DC84E7I1z6I" TargetMode="External"/><Relationship Id="rId36" Type="http://schemas.openxmlformats.org/officeDocument/2006/relationships/hyperlink" Target="consultantplus://offline/ref=80371DF1AB5C1375F49A9C361AEFE8491C89EA9E6B20551F3D42DC0908FE888870954A2521DC86EEI1z7I" TargetMode="External"/><Relationship Id="rId49" Type="http://schemas.openxmlformats.org/officeDocument/2006/relationships/hyperlink" Target="consultantplus://offline/ref=80371DF1AB5C1375F49A9C361AEFE8491C89EA9E6B20551F3D42DC0908FE888870954A2027IDzDI" TargetMode="External"/><Relationship Id="rId57" Type="http://schemas.openxmlformats.org/officeDocument/2006/relationships/hyperlink" Target="consultantplus://offline/ref=80371DF1AB5C1375F49A9C361AEFE8491C88EC9B612F551F3D42DC0908FE888870954A2521DC84E7I1z3I" TargetMode="External"/><Relationship Id="rId61" Type="http://schemas.openxmlformats.org/officeDocument/2006/relationships/hyperlink" Target="consultantplus://offline/ref=80371DF1AB5C1375F49A9C361AEFE8491C88ED9C6B28551F3D42DC0908FE888870954A2523DDI8zEI" TargetMode="External"/><Relationship Id="rId10" Type="http://schemas.openxmlformats.org/officeDocument/2006/relationships/hyperlink" Target="consultantplus://offline/ref=80371DF1AB5C1375F49A823B0C83B6461D8BB09361295640621D87545FF782DF37DA136765D187EF13D073I8zFI" TargetMode="External"/><Relationship Id="rId19" Type="http://schemas.openxmlformats.org/officeDocument/2006/relationships/hyperlink" Target="consultantplus://offline/ref=80371DF1AB5C1375F49A823B0C83B6461D8BB09361295640621D87545FF782DF37DA136765D187EF13D073I8zFI" TargetMode="External"/><Relationship Id="rId31" Type="http://schemas.openxmlformats.org/officeDocument/2006/relationships/hyperlink" Target="consultantplus://offline/ref=80371DF1AB5C1375F49A823B0C83B6461D8BB09361295640621D87545FF782DFI3z7I" TargetMode="External"/><Relationship Id="rId44" Type="http://schemas.openxmlformats.org/officeDocument/2006/relationships/hyperlink" Target="consultantplus://offline/ref=80371DF1AB5C1375F49A9C361AEFE8491C89EA9E6B20551F3D42DC0908FE888870954A2220IDzAI" TargetMode="External"/><Relationship Id="rId52" Type="http://schemas.openxmlformats.org/officeDocument/2006/relationships/hyperlink" Target="consultantplus://offline/ref=80371DF1AB5C1375F49A9C361AEFE8491C88ED9C6B28551F3D42DC0908FE888870954A2521DC86E9I1zBI" TargetMode="External"/><Relationship Id="rId60" Type="http://schemas.openxmlformats.org/officeDocument/2006/relationships/hyperlink" Target="consultantplus://offline/ref=80371DF1AB5C1375F49A9C361AEFE8491C89EA976029551F3D42DC0908FE888870954A2720IDzDI" TargetMode="External"/><Relationship Id="rId65" Type="http://schemas.openxmlformats.org/officeDocument/2006/relationships/hyperlink" Target="consultantplus://offline/ref=80371DF1AB5C1375F49A9C361AEFE8491C89EA976029551F3D42DC0908FE888870954A2521DC84E9I1z4I" TargetMode="External"/><Relationship Id="rId73" Type="http://schemas.openxmlformats.org/officeDocument/2006/relationships/hyperlink" Target="consultantplus://offline/ref=80371DF1AB5C1375F49A823B0C83B6461D8BB09361295649681D87545FF782DFI3z7I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80371DF1AB5C1375F49A823B0C83B6461D8BB09361295640621D87545FF782DFI3z7I" TargetMode="External"/><Relationship Id="rId9" Type="http://schemas.openxmlformats.org/officeDocument/2006/relationships/hyperlink" Target="consultantplus://offline/ref=80371DF1AB5C1375F49A823B0C83B6461D8BB0936F2F584C631D87545FF782DF37DA136765D187EF13D071I8z2I" TargetMode="External"/><Relationship Id="rId14" Type="http://schemas.openxmlformats.org/officeDocument/2006/relationships/hyperlink" Target="consultantplus://offline/ref=80371DF1AB5C1375F49A823B0C83B6461D8BB09361295640621D87545FF782DF37DA136765D187EF13D176I8zBI" TargetMode="External"/><Relationship Id="rId22" Type="http://schemas.openxmlformats.org/officeDocument/2006/relationships/hyperlink" Target="consultantplus://offline/ref=80371DF1AB5C1375F49A823B0C83B6461D8BB09361295640621D87545FF782DF37DA136765D187EF13D077I8zBI" TargetMode="External"/><Relationship Id="rId27" Type="http://schemas.openxmlformats.org/officeDocument/2006/relationships/hyperlink" Target="consultantplus://offline/ref=80371DF1AB5C1375F49A9C361AEFE8491C88EC9B612F551F3D42DC0908FE888870954A2521DC84E7I1z1I" TargetMode="External"/><Relationship Id="rId30" Type="http://schemas.openxmlformats.org/officeDocument/2006/relationships/hyperlink" Target="consultantplus://offline/ref=80371DF1AB5C1375F49A9C361AEFE8491C88EC9B612F551F3D42DC0908FE888870954A2521DC84E6I1z7I" TargetMode="External"/><Relationship Id="rId35" Type="http://schemas.openxmlformats.org/officeDocument/2006/relationships/hyperlink" Target="consultantplus://offline/ref=80371DF1AB5C1375F49A9C361AEFE8491F88E99B637F021D6C17D20C00AEC0983ED0472424D4I8z5I" TargetMode="External"/><Relationship Id="rId43" Type="http://schemas.openxmlformats.org/officeDocument/2006/relationships/hyperlink" Target="consultantplus://offline/ref=80371DF1AB5C1375F49A9C361AEFE8491C88ED9C6B28551F3D42DC0908FE888870954A2521DC80ECI1z7I" TargetMode="External"/><Relationship Id="rId48" Type="http://schemas.openxmlformats.org/officeDocument/2006/relationships/hyperlink" Target="consultantplus://offline/ref=80371DF1AB5C1375F49A9C361AEFE8491C88ED9C6B28551F3D42DC0908FE888870954A2521DC80ECI1z7I" TargetMode="External"/><Relationship Id="rId56" Type="http://schemas.openxmlformats.org/officeDocument/2006/relationships/hyperlink" Target="consultantplus://offline/ref=80371DF1AB5C1375F49A9C361AEFE8491C88EC9B612F551F3D42DC0908FE888870954A2521DC86EDI1z0I" TargetMode="External"/><Relationship Id="rId64" Type="http://schemas.openxmlformats.org/officeDocument/2006/relationships/hyperlink" Target="consultantplus://offline/ref=80371DF1AB5C1375F49A9C361AEFE8491C88EC9B612F551F3D42DC0908FE888870954A2521DC84E7I1z3I" TargetMode="External"/><Relationship Id="rId69" Type="http://schemas.openxmlformats.org/officeDocument/2006/relationships/hyperlink" Target="consultantplus://offline/ref=80371DF1AB5C1375F49A9C361AEFE8491C88EC9B612F551F3D42DC0908IFzE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0371DF1AB5C1375F49A823B0C83B6461D8BB09361295649681D87545FF782DFI3z7I" TargetMode="External"/><Relationship Id="rId51" Type="http://schemas.openxmlformats.org/officeDocument/2006/relationships/hyperlink" Target="consultantplus://offline/ref=80371DF1AB5C1375F49A9C361AEFE8491C89EA976029551F3D42DC0908FE888870954A2720IDzDI" TargetMode="External"/><Relationship Id="rId72" Type="http://schemas.openxmlformats.org/officeDocument/2006/relationships/hyperlink" Target="consultantplus://offline/ref=80371DF1AB5C1375F49A9C361AEFE8491C88EC9B612F551F3D42DC0908IFz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371DF1AB5C1375F49A823B0C83B6461D8BB09361295640621D87545FF782DF37DA136765D187EF13D070I8z3I" TargetMode="External"/><Relationship Id="rId17" Type="http://schemas.openxmlformats.org/officeDocument/2006/relationships/hyperlink" Target="consultantplus://offline/ref=80371DF1AB5C1375F49A823B0C83B6461D8BB09361295640621D87545FF782DFI3z7I" TargetMode="External"/><Relationship Id="rId25" Type="http://schemas.openxmlformats.org/officeDocument/2006/relationships/hyperlink" Target="consultantplus://offline/ref=80371DF1AB5C1375F49A9C361AEFE8491C88EC9B612F551F3D42DC0908FE888870954A2521DC86EEI1z5I" TargetMode="External"/><Relationship Id="rId33" Type="http://schemas.openxmlformats.org/officeDocument/2006/relationships/hyperlink" Target="consultantplus://offline/ref=80371DF1AB5C1375F49A9C361AEFE8491F88E99B637F021D6C17D20C00AEC0983ED0472423D5I8zFI" TargetMode="External"/><Relationship Id="rId38" Type="http://schemas.openxmlformats.org/officeDocument/2006/relationships/hyperlink" Target="consultantplus://offline/ref=80371DF1AB5C1375F49A9C361AEFE8491C89EA9E6B20551F3D42DC0908IFzEI" TargetMode="External"/><Relationship Id="rId46" Type="http://schemas.openxmlformats.org/officeDocument/2006/relationships/hyperlink" Target="consultantplus://offline/ref=80371DF1AB5C1375F49A9C361AEFE8491C88ED9C6B28551F3D42DC0908FE888870954A2521DC86E7I1z4I" TargetMode="External"/><Relationship Id="rId59" Type="http://schemas.openxmlformats.org/officeDocument/2006/relationships/hyperlink" Target="consultantplus://offline/ref=80371DF1AB5C1375F49A9C361AEFE8491C89EA9E6B20551F3D42DC0908FE888870954A2024IDz5I" TargetMode="External"/><Relationship Id="rId67" Type="http://schemas.openxmlformats.org/officeDocument/2006/relationships/hyperlink" Target="consultantplus://offline/ref=80371DF1AB5C1375F49A823B0C83B6461D8BB09361295640621D87545FF782DFI3z7I" TargetMode="External"/><Relationship Id="rId20" Type="http://schemas.openxmlformats.org/officeDocument/2006/relationships/hyperlink" Target="consultantplus://offline/ref=80371DF1AB5C1375F49A823B0C83B6461D8BB09361295640621D87545FF782DF37DA136765D187EF13D176I8zBI" TargetMode="External"/><Relationship Id="rId41" Type="http://schemas.openxmlformats.org/officeDocument/2006/relationships/hyperlink" Target="consultantplus://offline/ref=80371DF1AB5C1375F49A9C361AEFE8491C88ED9C6B28551F3D42DC0908FE888870954A2521DC86E7I1z3I" TargetMode="External"/><Relationship Id="rId54" Type="http://schemas.openxmlformats.org/officeDocument/2006/relationships/hyperlink" Target="consultantplus://offline/ref=80371DF1AB5C1375F49A9C361AEFE8491C89EA9E6B20551F3D42DC0908FE888870954A2027IDzDI" TargetMode="External"/><Relationship Id="rId62" Type="http://schemas.openxmlformats.org/officeDocument/2006/relationships/hyperlink" Target="consultantplus://offline/ref=80371DF1AB5C1375F49A9C361AEFE8491C88EC9B612F551F3D42DC0908IFzEI" TargetMode="External"/><Relationship Id="rId70" Type="http://schemas.openxmlformats.org/officeDocument/2006/relationships/hyperlink" Target="consultantplus://offline/ref=80371DF1AB5C1375F49A9C361AEFE8491C89EA9E6B20551F3D42DC0908FE888870954A2521DC87E6I1z5I" TargetMode="External"/><Relationship Id="rId75" Type="http://schemas.openxmlformats.org/officeDocument/2006/relationships/hyperlink" Target="consultantplus://offline/ref=80371DF1AB5C1375F49A9C361AEFE8491F80EE966D2A551F3D42DC0908FE888870954A2521DE86E8I1z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71DF1AB5C1375F49A823B0C83B6461D8BB09361295640621D87545FF782DFI3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Роман Владимирович</dc:creator>
  <cp:keywords/>
  <dc:description/>
  <cp:lastModifiedBy>Петухов Роман Владимирович</cp:lastModifiedBy>
  <cp:revision>1</cp:revision>
  <dcterms:created xsi:type="dcterms:W3CDTF">2017-07-18T08:51:00Z</dcterms:created>
  <dcterms:modified xsi:type="dcterms:W3CDTF">2017-07-18T08:55:00Z</dcterms:modified>
</cp:coreProperties>
</file>