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D" w:rsidRPr="00D45C0D" w:rsidRDefault="002128DD" w:rsidP="004F6CBE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D45C0D">
        <w:rPr>
          <w:bCs/>
          <w:sz w:val="28"/>
          <w:szCs w:val="28"/>
        </w:rPr>
        <w:t xml:space="preserve">В Законодательное Собрание </w:t>
      </w:r>
    </w:p>
    <w:p w:rsidR="00D531BF" w:rsidRPr="00D45C0D" w:rsidRDefault="002128DD" w:rsidP="004F6CBE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D45C0D">
        <w:rPr>
          <w:bCs/>
          <w:sz w:val="28"/>
          <w:szCs w:val="28"/>
        </w:rPr>
        <w:t>Нижегородской области</w:t>
      </w:r>
    </w:p>
    <w:p w:rsidR="002128DD" w:rsidRPr="00D45C0D" w:rsidRDefault="002128DD" w:rsidP="004F6CBE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EC0642" w:rsidRPr="0001368D" w:rsidRDefault="00EC0642" w:rsidP="00EC0642">
      <w:pPr>
        <w:ind w:left="1620" w:right="1974"/>
        <w:jc w:val="center"/>
        <w:rPr>
          <w:b/>
          <w:sz w:val="28"/>
          <w:szCs w:val="28"/>
        </w:rPr>
      </w:pPr>
      <w:r w:rsidRPr="0001368D">
        <w:rPr>
          <w:b/>
          <w:sz w:val="28"/>
          <w:szCs w:val="28"/>
        </w:rPr>
        <w:t>Экспертное заключение</w:t>
      </w:r>
    </w:p>
    <w:p w:rsidR="00EC0642" w:rsidRPr="0001368D" w:rsidRDefault="006635F3" w:rsidP="006635F3">
      <w:pPr>
        <w:ind w:left="1560" w:right="1557"/>
        <w:jc w:val="both"/>
        <w:rPr>
          <w:b/>
          <w:sz w:val="28"/>
          <w:szCs w:val="28"/>
        </w:rPr>
      </w:pPr>
      <w:r w:rsidRPr="0001368D">
        <w:rPr>
          <w:b/>
          <w:sz w:val="28"/>
          <w:szCs w:val="28"/>
        </w:rPr>
        <w:t xml:space="preserve">по </w:t>
      </w:r>
      <w:r w:rsidR="0020487F">
        <w:rPr>
          <w:b/>
          <w:sz w:val="28"/>
          <w:szCs w:val="28"/>
        </w:rPr>
        <w:t>проекту федерального закона «О внесении изменений в</w:t>
      </w:r>
      <w:r w:rsidRPr="0001368D">
        <w:rPr>
          <w:b/>
          <w:sz w:val="28"/>
          <w:szCs w:val="28"/>
        </w:rPr>
        <w:t xml:space="preserve"> </w:t>
      </w:r>
      <w:r w:rsidR="00EC0642" w:rsidRPr="0001368D">
        <w:rPr>
          <w:b/>
          <w:sz w:val="28"/>
          <w:szCs w:val="28"/>
        </w:rPr>
        <w:t>Федеральн</w:t>
      </w:r>
      <w:r w:rsidR="0020487F">
        <w:rPr>
          <w:b/>
          <w:sz w:val="28"/>
          <w:szCs w:val="28"/>
        </w:rPr>
        <w:t>ый</w:t>
      </w:r>
      <w:r w:rsidR="00EC0642" w:rsidRPr="0001368D">
        <w:rPr>
          <w:b/>
          <w:sz w:val="28"/>
          <w:szCs w:val="28"/>
        </w:rPr>
        <w:t xml:space="preserve"> закон «Об общих принципах организации местного самоуправл</w:t>
      </w:r>
      <w:r w:rsidR="00EC0642" w:rsidRPr="0001368D">
        <w:rPr>
          <w:b/>
          <w:sz w:val="28"/>
          <w:szCs w:val="28"/>
        </w:rPr>
        <w:t>е</w:t>
      </w:r>
      <w:r w:rsidR="00EC0642" w:rsidRPr="0001368D">
        <w:rPr>
          <w:b/>
          <w:sz w:val="28"/>
          <w:szCs w:val="28"/>
        </w:rPr>
        <w:t>ния в Российской Федерации»</w:t>
      </w:r>
    </w:p>
    <w:p w:rsidR="00EC0642" w:rsidRDefault="00EC0642" w:rsidP="000666D8">
      <w:pPr>
        <w:rPr>
          <w:sz w:val="28"/>
          <w:szCs w:val="28"/>
        </w:rPr>
      </w:pPr>
    </w:p>
    <w:p w:rsidR="0020487F" w:rsidRDefault="0020487F" w:rsidP="000666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0487F">
        <w:rPr>
          <w:sz w:val="28"/>
          <w:szCs w:val="28"/>
        </w:rPr>
        <w:t>роект федерального закона «О внесении изменений в Федеральный закон «Об общих принципах организации местного самоуправления в Ро</w:t>
      </w:r>
      <w:r w:rsidRPr="0020487F">
        <w:rPr>
          <w:sz w:val="28"/>
          <w:szCs w:val="28"/>
        </w:rPr>
        <w:t>с</w:t>
      </w:r>
      <w:r w:rsidRPr="0020487F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 (далее – проект Закона) подготовлен группой депутатов Государственной Думы Российской Федерации во исполнение решений, принятых </w:t>
      </w:r>
      <w:r w:rsidR="003C244E">
        <w:rPr>
          <w:sz w:val="28"/>
          <w:szCs w:val="28"/>
        </w:rPr>
        <w:t xml:space="preserve">в конце 2013 года </w:t>
      </w:r>
      <w:r>
        <w:rPr>
          <w:sz w:val="28"/>
          <w:szCs w:val="28"/>
        </w:rPr>
        <w:t>на Всероссийском Съезде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зований,</w:t>
      </w:r>
      <w:r w:rsidR="003C24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предложения, сформулированного в послании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Федеральному Собранию Российской Федерации 12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2013 года.</w:t>
      </w:r>
      <w:proofErr w:type="gramEnd"/>
      <w:r>
        <w:rPr>
          <w:sz w:val="28"/>
          <w:szCs w:val="28"/>
        </w:rPr>
        <w:t xml:space="preserve"> </w:t>
      </w:r>
      <w:r w:rsidR="003C244E">
        <w:rPr>
          <w:sz w:val="28"/>
          <w:szCs w:val="28"/>
        </w:rPr>
        <w:t>Действительно, р</w:t>
      </w:r>
      <w:r>
        <w:rPr>
          <w:sz w:val="28"/>
          <w:szCs w:val="28"/>
        </w:rPr>
        <w:t xml:space="preserve">еализация положений </w:t>
      </w:r>
      <w:r w:rsidRPr="00D45C0D">
        <w:rPr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</w:t>
      </w:r>
      <w:r>
        <w:rPr>
          <w:sz w:val="28"/>
          <w:szCs w:val="28"/>
        </w:rPr>
        <w:t>, которым определяется содержание очередного этапа реформы местного самоуправления, выявила ряд системных проблем в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муниципальной власти. </w:t>
      </w:r>
    </w:p>
    <w:p w:rsidR="0020487F" w:rsidRDefault="0020487F" w:rsidP="00066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послании Пре</w:t>
      </w:r>
      <w:r w:rsidRPr="0020487F">
        <w:rPr>
          <w:sz w:val="28"/>
          <w:szCs w:val="28"/>
        </w:rPr>
        <w:t>зидента Российской Федерации Федеральному Собр</w:t>
      </w:r>
      <w:r w:rsidRPr="0020487F">
        <w:rPr>
          <w:sz w:val="28"/>
          <w:szCs w:val="28"/>
        </w:rPr>
        <w:t>а</w:t>
      </w:r>
      <w:r w:rsidR="003C244E">
        <w:rPr>
          <w:sz w:val="28"/>
          <w:szCs w:val="28"/>
        </w:rPr>
        <w:t>нию Российской Федерации</w:t>
      </w:r>
      <w:r w:rsidRPr="0020487F">
        <w:rPr>
          <w:sz w:val="28"/>
          <w:szCs w:val="28"/>
        </w:rPr>
        <w:t xml:space="preserve"> отмечено, что «</w:t>
      </w:r>
      <w:r w:rsidRPr="0020487F">
        <w:rPr>
          <w:rFonts w:eastAsiaTheme="minorHAnsi"/>
          <w:sz w:val="28"/>
          <w:szCs w:val="28"/>
          <w:lang w:eastAsia="en-US"/>
        </w:rPr>
        <w:t>Сегодня в системе местного с</w:t>
      </w:r>
      <w:r w:rsidRPr="0020487F">
        <w:rPr>
          <w:rFonts w:eastAsiaTheme="minorHAnsi"/>
          <w:sz w:val="28"/>
          <w:szCs w:val="28"/>
          <w:lang w:eastAsia="en-US"/>
        </w:rPr>
        <w:t>а</w:t>
      </w:r>
      <w:r w:rsidRPr="0020487F">
        <w:rPr>
          <w:rFonts w:eastAsiaTheme="minorHAnsi"/>
          <w:sz w:val="28"/>
          <w:szCs w:val="28"/>
          <w:lang w:eastAsia="en-US"/>
        </w:rPr>
        <w:t>моуправления накопилось немало проблем. Объем ответственности и ресу</w:t>
      </w:r>
      <w:r w:rsidRPr="0020487F">
        <w:rPr>
          <w:rFonts w:eastAsiaTheme="minorHAnsi"/>
          <w:sz w:val="28"/>
          <w:szCs w:val="28"/>
          <w:lang w:eastAsia="en-US"/>
        </w:rPr>
        <w:t>р</w:t>
      </w:r>
      <w:r w:rsidRPr="0020487F">
        <w:rPr>
          <w:rFonts w:eastAsiaTheme="minorHAnsi"/>
          <w:sz w:val="28"/>
          <w:szCs w:val="28"/>
          <w:lang w:eastAsia="en-US"/>
        </w:rPr>
        <w:t>сы муниципалитетов, к сожалению, и вы это хорошо знаете, не сбалансир</w:t>
      </w:r>
      <w:r w:rsidRPr="0020487F">
        <w:rPr>
          <w:rFonts w:eastAsiaTheme="minorHAnsi"/>
          <w:sz w:val="28"/>
          <w:szCs w:val="28"/>
          <w:lang w:eastAsia="en-US"/>
        </w:rPr>
        <w:t>о</w:t>
      </w:r>
      <w:r w:rsidRPr="0020487F">
        <w:rPr>
          <w:rFonts w:eastAsiaTheme="minorHAnsi"/>
          <w:sz w:val="28"/>
          <w:szCs w:val="28"/>
          <w:lang w:eastAsia="en-US"/>
        </w:rPr>
        <w:t xml:space="preserve">ваны. Отсюда часто неразбериха с полномочиями. Они не только размыты, но и постоянно перекидываются с одного уровня власти на другой: из района в регион, с поселения на район и обратно. Органы местного самоуправления то и дело сотрясают и коррупционные скандалы. </w:t>
      </w:r>
    </w:p>
    <w:p w:rsidR="0020487F" w:rsidRPr="0020487F" w:rsidRDefault="0020487F" w:rsidP="000666D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87F">
        <w:rPr>
          <w:rFonts w:eastAsiaTheme="minorHAnsi"/>
          <w:sz w:val="28"/>
          <w:szCs w:val="28"/>
          <w:lang w:eastAsia="en-US"/>
        </w:rPr>
        <w:t>Районный уровень фактически выхолощен. Его полномочия в сфере образования, здравоохранения, социальной защиты переданы в регионы</w:t>
      </w:r>
      <w:proofErr w:type="gramStart"/>
      <w:r w:rsidRPr="0020487F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0666D8" w:rsidRPr="00EC595C" w:rsidRDefault="003C244E" w:rsidP="00066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наибольшую сложность вызывают проблемы разгран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чения полномочий между органами государственной власти (федеральными и субъектов Российской Федерации) и органами местного самоуправления. Полномочия органов местного самоуправления в</w:t>
      </w:r>
      <w:r w:rsidRPr="00D45C0D">
        <w:rPr>
          <w:sz w:val="28"/>
          <w:szCs w:val="28"/>
        </w:rPr>
        <w:t xml:space="preserve"> Федеральном законе № 131-ФЗ </w:t>
      </w:r>
      <w:r w:rsidR="00540038">
        <w:rPr>
          <w:sz w:val="28"/>
          <w:szCs w:val="28"/>
        </w:rPr>
        <w:t>следовало</w:t>
      </w:r>
      <w:r w:rsidR="000666D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</w:t>
      </w:r>
      <w:r w:rsidR="00540038">
        <w:rPr>
          <w:sz w:val="28"/>
          <w:szCs w:val="28"/>
        </w:rPr>
        <w:t>ть</w:t>
      </w:r>
      <w:r>
        <w:rPr>
          <w:sz w:val="28"/>
          <w:szCs w:val="28"/>
        </w:rPr>
        <w:t xml:space="preserve"> в </w:t>
      </w:r>
      <w:r w:rsidRPr="00D45C0D">
        <w:rPr>
          <w:sz w:val="28"/>
          <w:szCs w:val="28"/>
        </w:rPr>
        <w:t>глав</w:t>
      </w:r>
      <w:r w:rsidR="009D47BD">
        <w:rPr>
          <w:sz w:val="28"/>
          <w:szCs w:val="28"/>
        </w:rPr>
        <w:t>е</w:t>
      </w:r>
      <w:r w:rsidRPr="00D45C0D">
        <w:rPr>
          <w:sz w:val="28"/>
          <w:szCs w:val="28"/>
        </w:rPr>
        <w:t xml:space="preserve"> 3 «</w:t>
      </w:r>
      <w:r w:rsidRPr="00D45C0D">
        <w:rPr>
          <w:rFonts w:eastAsiaTheme="minorHAnsi"/>
          <w:sz w:val="28"/>
          <w:szCs w:val="28"/>
          <w:lang w:eastAsia="en-US"/>
        </w:rPr>
        <w:t>Вопросы местного знач</w:t>
      </w:r>
      <w:r w:rsidRPr="00D45C0D">
        <w:rPr>
          <w:rFonts w:eastAsiaTheme="minorHAnsi"/>
          <w:sz w:val="28"/>
          <w:szCs w:val="28"/>
          <w:lang w:eastAsia="en-US"/>
        </w:rPr>
        <w:t>е</w:t>
      </w:r>
      <w:r w:rsidRPr="00D45C0D">
        <w:rPr>
          <w:rFonts w:eastAsiaTheme="minorHAnsi"/>
          <w:sz w:val="28"/>
          <w:szCs w:val="28"/>
          <w:lang w:eastAsia="en-US"/>
        </w:rPr>
        <w:t>ния»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40038">
        <w:rPr>
          <w:rFonts w:eastAsiaTheme="minorHAnsi"/>
          <w:sz w:val="28"/>
          <w:szCs w:val="28"/>
          <w:lang w:eastAsia="en-US"/>
        </w:rPr>
        <w:t>где</w:t>
      </w:r>
      <w:r w:rsidRPr="00D45C0D">
        <w:rPr>
          <w:rFonts w:eastAsiaTheme="minorHAnsi"/>
          <w:sz w:val="28"/>
          <w:szCs w:val="28"/>
          <w:lang w:eastAsia="en-US"/>
        </w:rPr>
        <w:t xml:space="preserve"> закрепл</w:t>
      </w:r>
      <w:r>
        <w:rPr>
          <w:rFonts w:eastAsiaTheme="minorHAnsi"/>
          <w:sz w:val="28"/>
          <w:szCs w:val="28"/>
          <w:lang w:eastAsia="en-US"/>
        </w:rPr>
        <w:t>ены</w:t>
      </w:r>
      <w:r w:rsidRPr="00D45C0D">
        <w:rPr>
          <w:rFonts w:eastAsiaTheme="minorHAnsi"/>
          <w:sz w:val="28"/>
          <w:szCs w:val="28"/>
          <w:lang w:eastAsia="en-US"/>
        </w:rPr>
        <w:t xml:space="preserve"> перечни вопросов местного значения для различных видов муниципальных образований: поселений (</w:t>
      </w:r>
      <w:r>
        <w:rPr>
          <w:sz w:val="28"/>
          <w:szCs w:val="28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14), муниципальных районов (</w:t>
      </w:r>
      <w:r>
        <w:rPr>
          <w:sz w:val="28"/>
          <w:szCs w:val="28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15) и городских округов (</w:t>
      </w:r>
      <w:r>
        <w:rPr>
          <w:sz w:val="28"/>
          <w:szCs w:val="28"/>
        </w:rPr>
        <w:t xml:space="preserve">ч. 1 </w:t>
      </w:r>
      <w:r w:rsidRPr="00D45C0D">
        <w:rPr>
          <w:rFonts w:eastAsiaTheme="minorHAnsi"/>
          <w:sz w:val="28"/>
          <w:szCs w:val="28"/>
          <w:lang w:eastAsia="en-US"/>
        </w:rPr>
        <w:t>ст. 16)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D47BD">
        <w:rPr>
          <w:sz w:val="28"/>
          <w:szCs w:val="28"/>
        </w:rPr>
        <w:t>П</w:t>
      </w:r>
      <w:r w:rsidR="00567B7E">
        <w:rPr>
          <w:sz w:val="28"/>
          <w:szCs w:val="28"/>
        </w:rPr>
        <w:t xml:space="preserve">ерманентная </w:t>
      </w:r>
      <w:r w:rsidRPr="00D45C0D">
        <w:rPr>
          <w:rFonts w:eastAsiaTheme="minorHAnsi"/>
          <w:sz w:val="28"/>
          <w:szCs w:val="28"/>
          <w:lang w:eastAsia="en-US"/>
        </w:rPr>
        <w:t>реформ</w:t>
      </w:r>
      <w:r w:rsidR="00567B7E">
        <w:rPr>
          <w:rFonts w:eastAsiaTheme="minorHAnsi"/>
          <w:sz w:val="28"/>
          <w:szCs w:val="28"/>
          <w:lang w:eastAsia="en-US"/>
        </w:rPr>
        <w:t>а</w:t>
      </w:r>
      <w:r w:rsidRPr="00D45C0D">
        <w:rPr>
          <w:rFonts w:eastAsiaTheme="minorHAnsi"/>
          <w:sz w:val="28"/>
          <w:szCs w:val="28"/>
          <w:lang w:eastAsia="en-US"/>
        </w:rPr>
        <w:t xml:space="preserve"> разграничения полномочий </w:t>
      </w:r>
      <w:r w:rsidR="00567B7E">
        <w:rPr>
          <w:rFonts w:eastAsiaTheme="minorHAnsi"/>
          <w:sz w:val="28"/>
          <w:szCs w:val="28"/>
          <w:lang w:eastAsia="en-US"/>
        </w:rPr>
        <w:t xml:space="preserve">обусловила </w:t>
      </w:r>
      <w:r w:rsidR="00567B7E" w:rsidRPr="00D45C0D">
        <w:rPr>
          <w:rFonts w:eastAsiaTheme="minorHAnsi"/>
          <w:sz w:val="28"/>
          <w:szCs w:val="28"/>
          <w:lang w:eastAsia="en-US"/>
        </w:rPr>
        <w:t>многократно</w:t>
      </w:r>
      <w:r w:rsidR="00567B7E">
        <w:rPr>
          <w:rFonts w:eastAsiaTheme="minorHAnsi"/>
          <w:sz w:val="28"/>
          <w:szCs w:val="28"/>
          <w:lang w:eastAsia="en-US"/>
        </w:rPr>
        <w:t xml:space="preserve">е (45 </w:t>
      </w:r>
      <w:r w:rsidR="00540038">
        <w:rPr>
          <w:rFonts w:eastAsiaTheme="minorHAnsi"/>
          <w:sz w:val="28"/>
          <w:szCs w:val="28"/>
          <w:lang w:eastAsia="en-US"/>
        </w:rPr>
        <w:t xml:space="preserve">федеральными </w:t>
      </w:r>
      <w:r w:rsidR="00567B7E">
        <w:rPr>
          <w:rFonts w:eastAsiaTheme="minorHAnsi"/>
          <w:sz w:val="28"/>
          <w:szCs w:val="28"/>
          <w:lang w:eastAsia="en-US"/>
        </w:rPr>
        <w:t>з</w:t>
      </w:r>
      <w:r w:rsidR="00567B7E">
        <w:rPr>
          <w:rFonts w:eastAsiaTheme="minorHAnsi"/>
          <w:sz w:val="28"/>
          <w:szCs w:val="28"/>
          <w:lang w:eastAsia="en-US"/>
        </w:rPr>
        <w:t>а</w:t>
      </w:r>
      <w:r w:rsidR="00567B7E">
        <w:rPr>
          <w:rFonts w:eastAsiaTheme="minorHAnsi"/>
          <w:sz w:val="28"/>
          <w:szCs w:val="28"/>
          <w:lang w:eastAsia="en-US"/>
        </w:rPr>
        <w:t>кон</w:t>
      </w:r>
      <w:r w:rsidR="00540038">
        <w:rPr>
          <w:rFonts w:eastAsiaTheme="minorHAnsi"/>
          <w:sz w:val="28"/>
          <w:szCs w:val="28"/>
          <w:lang w:eastAsia="en-US"/>
        </w:rPr>
        <w:t>ами</w:t>
      </w:r>
      <w:r w:rsidR="00567B7E">
        <w:rPr>
          <w:rFonts w:eastAsiaTheme="minorHAnsi"/>
          <w:sz w:val="28"/>
          <w:szCs w:val="28"/>
          <w:lang w:eastAsia="en-US"/>
        </w:rPr>
        <w:t>)</w:t>
      </w:r>
      <w:r w:rsidR="00567B7E" w:rsidRPr="00D45C0D">
        <w:rPr>
          <w:rFonts w:eastAsiaTheme="minorHAnsi"/>
          <w:sz w:val="28"/>
          <w:szCs w:val="28"/>
          <w:lang w:eastAsia="en-US"/>
        </w:rPr>
        <w:t xml:space="preserve"> измен</w:t>
      </w:r>
      <w:r w:rsidR="00567B7E">
        <w:rPr>
          <w:rFonts w:eastAsiaTheme="minorHAnsi"/>
          <w:sz w:val="28"/>
          <w:szCs w:val="28"/>
          <w:lang w:eastAsia="en-US"/>
        </w:rPr>
        <w:t>ение</w:t>
      </w:r>
      <w:r w:rsidR="00567B7E" w:rsidRPr="00D45C0D">
        <w:rPr>
          <w:rFonts w:eastAsiaTheme="minorHAnsi"/>
          <w:sz w:val="28"/>
          <w:szCs w:val="28"/>
          <w:lang w:eastAsia="en-US"/>
        </w:rPr>
        <w:t xml:space="preserve"> </w:t>
      </w:r>
      <w:r w:rsidRPr="00D45C0D">
        <w:rPr>
          <w:rFonts w:eastAsiaTheme="minorHAnsi"/>
          <w:sz w:val="28"/>
          <w:szCs w:val="28"/>
          <w:lang w:eastAsia="en-US"/>
        </w:rPr>
        <w:t>перечн</w:t>
      </w:r>
      <w:r w:rsidR="00567B7E">
        <w:rPr>
          <w:rFonts w:eastAsiaTheme="minorHAnsi"/>
          <w:sz w:val="28"/>
          <w:szCs w:val="28"/>
          <w:lang w:eastAsia="en-US"/>
        </w:rPr>
        <w:t>ей</w:t>
      </w:r>
      <w:r w:rsidRPr="00D45C0D">
        <w:rPr>
          <w:rFonts w:eastAsiaTheme="minorHAnsi"/>
          <w:sz w:val="28"/>
          <w:szCs w:val="28"/>
          <w:lang w:eastAsia="en-US"/>
        </w:rPr>
        <w:t xml:space="preserve"> вопросов местного значения муниципальных образований всех видов (</w:t>
      </w:r>
      <w:r w:rsidR="009D47BD">
        <w:rPr>
          <w:rFonts w:eastAsiaTheme="minorHAnsi"/>
          <w:sz w:val="28"/>
          <w:szCs w:val="28"/>
          <w:lang w:eastAsia="en-US"/>
        </w:rPr>
        <w:t xml:space="preserve">см. </w:t>
      </w:r>
      <w:r w:rsidRPr="00D45C0D">
        <w:rPr>
          <w:rFonts w:eastAsiaTheme="minorHAnsi"/>
          <w:sz w:val="28"/>
          <w:szCs w:val="28"/>
          <w:lang w:eastAsia="en-US"/>
        </w:rPr>
        <w:t xml:space="preserve">приложение) и </w:t>
      </w:r>
      <w:r w:rsidR="00567B7E">
        <w:rPr>
          <w:rFonts w:eastAsiaTheme="minorHAnsi"/>
          <w:sz w:val="28"/>
          <w:szCs w:val="28"/>
          <w:lang w:eastAsia="en-US"/>
        </w:rPr>
        <w:t xml:space="preserve">их </w:t>
      </w:r>
      <w:r w:rsidR="00567B7E" w:rsidRPr="00D45C0D">
        <w:rPr>
          <w:rFonts w:eastAsiaTheme="minorHAnsi"/>
          <w:sz w:val="28"/>
          <w:szCs w:val="28"/>
          <w:lang w:eastAsia="en-US"/>
        </w:rPr>
        <w:t>дополнен</w:t>
      </w:r>
      <w:r w:rsidR="00567B7E">
        <w:rPr>
          <w:rFonts w:eastAsiaTheme="minorHAnsi"/>
          <w:sz w:val="28"/>
          <w:szCs w:val="28"/>
          <w:lang w:eastAsia="en-US"/>
        </w:rPr>
        <w:t>ие</w:t>
      </w:r>
      <w:r w:rsidR="00567B7E" w:rsidRPr="00D45C0D">
        <w:rPr>
          <w:rStyle w:val="a5"/>
          <w:sz w:val="28"/>
          <w:szCs w:val="28"/>
        </w:rPr>
        <w:footnoteReference w:id="1"/>
      </w:r>
      <w:r w:rsidR="00567B7E" w:rsidRPr="00D45C0D">
        <w:rPr>
          <w:rFonts w:eastAsiaTheme="minorHAnsi"/>
          <w:sz w:val="28"/>
          <w:szCs w:val="28"/>
          <w:lang w:eastAsia="en-US"/>
        </w:rPr>
        <w:t xml:space="preserve"> перечнями в</w:t>
      </w:r>
      <w:r w:rsidR="00567B7E" w:rsidRPr="00D45C0D">
        <w:rPr>
          <w:rFonts w:eastAsiaTheme="minorHAnsi"/>
          <w:sz w:val="28"/>
          <w:szCs w:val="28"/>
          <w:lang w:eastAsia="en-US"/>
        </w:rPr>
        <w:t>о</w:t>
      </w:r>
      <w:r w:rsidR="00567B7E" w:rsidRPr="00D45C0D">
        <w:rPr>
          <w:rFonts w:eastAsiaTheme="minorHAnsi"/>
          <w:sz w:val="28"/>
          <w:szCs w:val="28"/>
          <w:lang w:eastAsia="en-US"/>
        </w:rPr>
        <w:t>просов, не отнесенных к вопросам местного значения муниципальных обр</w:t>
      </w:r>
      <w:r w:rsidR="00567B7E" w:rsidRPr="00D45C0D">
        <w:rPr>
          <w:rFonts w:eastAsiaTheme="minorHAnsi"/>
          <w:sz w:val="28"/>
          <w:szCs w:val="28"/>
          <w:lang w:eastAsia="en-US"/>
        </w:rPr>
        <w:t>а</w:t>
      </w:r>
      <w:r w:rsidR="00567B7E" w:rsidRPr="00D45C0D">
        <w:rPr>
          <w:rFonts w:eastAsiaTheme="minorHAnsi"/>
          <w:sz w:val="28"/>
          <w:szCs w:val="28"/>
          <w:lang w:eastAsia="en-US"/>
        </w:rPr>
        <w:t xml:space="preserve">зований, </w:t>
      </w:r>
      <w:r w:rsidR="00567B7E">
        <w:rPr>
          <w:rFonts w:eastAsiaTheme="minorHAnsi"/>
          <w:sz w:val="28"/>
          <w:szCs w:val="28"/>
          <w:lang w:eastAsia="en-US"/>
        </w:rPr>
        <w:t xml:space="preserve">но </w:t>
      </w:r>
      <w:r w:rsidR="00567B7E" w:rsidRPr="00D45C0D">
        <w:rPr>
          <w:rFonts w:eastAsiaTheme="minorHAnsi"/>
          <w:sz w:val="28"/>
          <w:szCs w:val="28"/>
          <w:lang w:eastAsia="en-US"/>
        </w:rPr>
        <w:t>права на решение которых прямо закреплены соответственно за органами местного самоуправления поселений (</w:t>
      </w:r>
      <w:r w:rsidR="00567B7E">
        <w:rPr>
          <w:rFonts w:eastAsiaTheme="minorHAnsi"/>
          <w:sz w:val="28"/>
          <w:szCs w:val="28"/>
          <w:lang w:eastAsia="en-US"/>
        </w:rPr>
        <w:t xml:space="preserve">ч. 1 </w:t>
      </w:r>
      <w:r w:rsidR="00567B7E" w:rsidRPr="00D45C0D">
        <w:rPr>
          <w:rFonts w:eastAsiaTheme="minorHAnsi"/>
          <w:sz w:val="28"/>
          <w:szCs w:val="28"/>
          <w:lang w:eastAsia="en-US"/>
        </w:rPr>
        <w:t>ст. 14.1), муниципальных районов (</w:t>
      </w:r>
      <w:r w:rsidR="00567B7E">
        <w:rPr>
          <w:rFonts w:eastAsiaTheme="minorHAnsi"/>
          <w:sz w:val="28"/>
          <w:szCs w:val="28"/>
          <w:lang w:eastAsia="en-US"/>
        </w:rPr>
        <w:t xml:space="preserve">ч. 1 </w:t>
      </w:r>
      <w:r w:rsidR="00567B7E" w:rsidRPr="00D45C0D">
        <w:rPr>
          <w:rFonts w:eastAsiaTheme="minorHAnsi"/>
          <w:sz w:val="28"/>
          <w:szCs w:val="28"/>
          <w:lang w:eastAsia="en-US"/>
        </w:rPr>
        <w:t>ст. 15.1) и городских округов (</w:t>
      </w:r>
      <w:r w:rsidR="00567B7E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567B7E">
        <w:rPr>
          <w:rFonts w:eastAsiaTheme="minorHAnsi"/>
          <w:sz w:val="28"/>
          <w:szCs w:val="28"/>
          <w:lang w:eastAsia="en-US"/>
        </w:rPr>
        <w:t>. 1 ст. 16.1).</w:t>
      </w:r>
      <w:r w:rsidR="000666D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40038">
        <w:rPr>
          <w:rFonts w:eastAsiaTheme="minorHAnsi"/>
          <w:sz w:val="28"/>
          <w:szCs w:val="28"/>
          <w:lang w:eastAsia="en-US"/>
        </w:rPr>
        <w:t>Кроме того,</w:t>
      </w:r>
      <w:r w:rsidR="000666D8">
        <w:rPr>
          <w:rFonts w:eastAsiaTheme="minorHAnsi"/>
          <w:sz w:val="28"/>
          <w:szCs w:val="28"/>
          <w:lang w:eastAsia="en-US"/>
        </w:rPr>
        <w:t xml:space="preserve"> в</w:t>
      </w:r>
      <w:r w:rsidR="000666D8" w:rsidRPr="00EC595C">
        <w:rPr>
          <w:sz w:val="28"/>
          <w:szCs w:val="28"/>
        </w:rPr>
        <w:t xml:space="preserve"> ра</w:t>
      </w:r>
      <w:r w:rsidR="000666D8" w:rsidRPr="00EC595C">
        <w:rPr>
          <w:sz w:val="28"/>
          <w:szCs w:val="28"/>
        </w:rPr>
        <w:t>м</w:t>
      </w:r>
      <w:r w:rsidR="000666D8" w:rsidRPr="00EC595C">
        <w:rPr>
          <w:sz w:val="28"/>
          <w:szCs w:val="28"/>
        </w:rPr>
        <w:t>ках программы научно-исследовательской работы Государственной Думы, проведенной по инициативе Комитета Государственной Думой по федер</w:t>
      </w:r>
      <w:r w:rsidR="000666D8" w:rsidRPr="00EC595C">
        <w:rPr>
          <w:sz w:val="28"/>
          <w:szCs w:val="28"/>
        </w:rPr>
        <w:t>а</w:t>
      </w:r>
      <w:r w:rsidR="000666D8" w:rsidRPr="00EC595C">
        <w:rPr>
          <w:sz w:val="28"/>
          <w:szCs w:val="28"/>
        </w:rPr>
        <w:t xml:space="preserve">тивному устройству и вопросам местного самоуправления осенью 2012 года, было обработано 567 федеральных закона, касающихся вопросов местного </w:t>
      </w:r>
      <w:r w:rsidR="000666D8" w:rsidRPr="00EC595C">
        <w:rPr>
          <w:spacing w:val="-2"/>
          <w:sz w:val="28"/>
          <w:szCs w:val="28"/>
        </w:rPr>
        <w:t>самоуправления, и в 203 из них выявлены полномочия, осуществление кот</w:t>
      </w:r>
      <w:r w:rsidR="000666D8" w:rsidRPr="00EC595C">
        <w:rPr>
          <w:spacing w:val="-2"/>
          <w:sz w:val="28"/>
          <w:szCs w:val="28"/>
        </w:rPr>
        <w:t>о</w:t>
      </w:r>
      <w:r w:rsidR="000666D8" w:rsidRPr="00EC595C">
        <w:rPr>
          <w:spacing w:val="-2"/>
          <w:sz w:val="28"/>
          <w:szCs w:val="28"/>
        </w:rPr>
        <w:t xml:space="preserve">рых тем </w:t>
      </w:r>
      <w:r w:rsidR="000666D8" w:rsidRPr="00EC595C">
        <w:rPr>
          <w:sz w:val="28"/>
          <w:szCs w:val="28"/>
        </w:rPr>
        <w:t>или иным образом возложено на органы местного самоуправления в различных сферах общественных отношений.</w:t>
      </w:r>
      <w:proofErr w:type="gramEnd"/>
      <w:r w:rsidR="000666D8">
        <w:rPr>
          <w:sz w:val="28"/>
          <w:szCs w:val="28"/>
        </w:rPr>
        <w:t xml:space="preserve"> </w:t>
      </w:r>
      <w:r w:rsidR="000666D8" w:rsidRPr="00EC595C">
        <w:rPr>
          <w:sz w:val="28"/>
          <w:szCs w:val="28"/>
        </w:rPr>
        <w:t xml:space="preserve">Обнаружилось, что в целом ряде федеральных законов на органы местного самоуправления возложены полномочия, явно выходящие за пределы вопросов </w:t>
      </w:r>
      <w:r w:rsidR="000666D8" w:rsidRPr="00EC595C">
        <w:rPr>
          <w:spacing w:val="-1"/>
          <w:sz w:val="28"/>
          <w:szCs w:val="28"/>
        </w:rPr>
        <w:t>местного значения (не я</w:t>
      </w:r>
      <w:r w:rsidR="000666D8" w:rsidRPr="00EC595C">
        <w:rPr>
          <w:spacing w:val="-1"/>
          <w:sz w:val="28"/>
          <w:szCs w:val="28"/>
        </w:rPr>
        <w:t>в</w:t>
      </w:r>
      <w:r w:rsidR="000666D8" w:rsidRPr="00EC595C">
        <w:rPr>
          <w:spacing w:val="-1"/>
          <w:sz w:val="28"/>
          <w:szCs w:val="28"/>
        </w:rPr>
        <w:t xml:space="preserve">ляющиеся по своей природе муниципальными) и при этом не переданные в установленном порядке в качестве делегированных федеральных </w:t>
      </w:r>
      <w:r w:rsidR="000666D8" w:rsidRPr="00EC595C">
        <w:rPr>
          <w:sz w:val="28"/>
          <w:szCs w:val="28"/>
        </w:rPr>
        <w:t>госуда</w:t>
      </w:r>
      <w:r w:rsidR="000666D8" w:rsidRPr="00EC595C">
        <w:rPr>
          <w:sz w:val="28"/>
          <w:szCs w:val="28"/>
        </w:rPr>
        <w:t>р</w:t>
      </w:r>
      <w:r w:rsidR="000666D8" w:rsidRPr="00EC595C">
        <w:rPr>
          <w:sz w:val="28"/>
          <w:szCs w:val="28"/>
        </w:rPr>
        <w:t>ственных полномочий. Например:</w:t>
      </w:r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z w:val="28"/>
          <w:szCs w:val="28"/>
        </w:rPr>
        <w:t>регистрационный учет граждан по месту пребывания и жительства при отсутствии органов миграционного учета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4 Закона </w:t>
      </w:r>
      <w:r>
        <w:rPr>
          <w:sz w:val="28"/>
          <w:szCs w:val="28"/>
        </w:rPr>
        <w:t>РФ</w:t>
      </w:r>
      <w:r w:rsidRPr="00EC595C">
        <w:rPr>
          <w:sz w:val="28"/>
          <w:szCs w:val="28"/>
        </w:rPr>
        <w:t xml:space="preserve"> 25 июня 1993 г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№ 5242-</w:t>
      </w:r>
      <w:r w:rsidRPr="00EC595C">
        <w:rPr>
          <w:sz w:val="28"/>
          <w:szCs w:val="28"/>
          <w:lang w:val="en-US"/>
        </w:rPr>
        <w:t>I</w:t>
      </w:r>
      <w:r w:rsidRPr="00EC595C">
        <w:rPr>
          <w:sz w:val="28"/>
          <w:szCs w:val="28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Федерации»);</w:t>
      </w:r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z w:val="28"/>
          <w:szCs w:val="28"/>
        </w:rPr>
        <w:t>прием местной администрацией денежных средств от граждан в счет уплаты налогов при отсутствии банка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58 Налогового кодекса </w:t>
      </w:r>
      <w:r>
        <w:rPr>
          <w:sz w:val="28"/>
          <w:szCs w:val="28"/>
        </w:rPr>
        <w:t>РФ</w:t>
      </w:r>
      <w:r w:rsidRPr="00EC595C">
        <w:rPr>
          <w:sz w:val="28"/>
          <w:szCs w:val="28"/>
        </w:rPr>
        <w:t>);</w:t>
      </w:r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z w:val="28"/>
          <w:szCs w:val="28"/>
        </w:rPr>
        <w:t>регистрация трудовых договоров, заключаемых работодателями – ф</w:t>
      </w:r>
      <w:r w:rsidRPr="00EC595C">
        <w:rPr>
          <w:sz w:val="28"/>
          <w:szCs w:val="28"/>
        </w:rPr>
        <w:t>и</w:t>
      </w:r>
      <w:r w:rsidRPr="00EC595C">
        <w:rPr>
          <w:sz w:val="28"/>
          <w:szCs w:val="28"/>
        </w:rPr>
        <w:t>зическими лицами, не являющимися индивидуальными предпринимателями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303 Трудового кодекса </w:t>
      </w:r>
      <w:r>
        <w:rPr>
          <w:sz w:val="28"/>
          <w:szCs w:val="28"/>
        </w:rPr>
        <w:t>РФ</w:t>
      </w:r>
      <w:r w:rsidRPr="00EC595C">
        <w:rPr>
          <w:sz w:val="28"/>
          <w:szCs w:val="28"/>
        </w:rPr>
        <w:t>);</w:t>
      </w:r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pacing w:val="-1"/>
          <w:sz w:val="28"/>
          <w:szCs w:val="28"/>
        </w:rPr>
        <w:t xml:space="preserve">выдача разрешений на вступление в брак лицам, не достигшим возраста 16 </w:t>
      </w:r>
      <w:r w:rsidRPr="00EC595C">
        <w:rPr>
          <w:sz w:val="28"/>
          <w:szCs w:val="28"/>
        </w:rPr>
        <w:t>лет (ч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13 Семейного кодекса </w:t>
      </w:r>
      <w:r>
        <w:rPr>
          <w:sz w:val="28"/>
          <w:szCs w:val="28"/>
        </w:rPr>
        <w:t>РФ</w:t>
      </w:r>
      <w:r w:rsidRPr="00EC595C">
        <w:rPr>
          <w:sz w:val="28"/>
          <w:szCs w:val="28"/>
        </w:rPr>
        <w:t>);</w:t>
      </w:r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z w:val="28"/>
          <w:szCs w:val="28"/>
        </w:rPr>
        <w:t>участие в обеспечении проведения выборов в органы государственной власти Российской Федерации и субъектов Российской Федерации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16, 17, 19, 61 Федерального закона от 12 июня 2002 г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№ 67-ФЗ «Об основных г</w:t>
      </w:r>
      <w:r w:rsidRPr="00EC595C">
        <w:rPr>
          <w:sz w:val="28"/>
          <w:szCs w:val="28"/>
        </w:rPr>
        <w:t>а</w:t>
      </w:r>
      <w:r w:rsidRPr="00EC595C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EC595C">
        <w:rPr>
          <w:sz w:val="28"/>
          <w:szCs w:val="28"/>
        </w:rPr>
        <w:t>с</w:t>
      </w:r>
      <w:r w:rsidRPr="00EC595C">
        <w:rPr>
          <w:sz w:val="28"/>
          <w:szCs w:val="28"/>
        </w:rPr>
        <w:t>сийской Федерации»);</w:t>
      </w:r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z w:val="28"/>
          <w:szCs w:val="28"/>
        </w:rPr>
        <w:t xml:space="preserve">учет личных подсобных хозяйств и ведение </w:t>
      </w:r>
      <w:proofErr w:type="spellStart"/>
      <w:r w:rsidRPr="00EC595C">
        <w:rPr>
          <w:sz w:val="28"/>
          <w:szCs w:val="28"/>
        </w:rPr>
        <w:t>похозяйственных</w:t>
      </w:r>
      <w:proofErr w:type="spellEnd"/>
      <w:r w:rsidRPr="00EC595C">
        <w:rPr>
          <w:sz w:val="28"/>
          <w:szCs w:val="28"/>
        </w:rPr>
        <w:t xml:space="preserve"> книг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7 Федерального закона от 7 июля 2003 г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№ 112-ФЗ «О личном подсобном хозяйстве»);</w:t>
      </w:r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C595C">
        <w:rPr>
          <w:sz w:val="28"/>
          <w:szCs w:val="28"/>
        </w:rPr>
        <w:t>приостановление работ, связанных с пользованием недрами, контроль за использованием и охраной недр при добыче общераспространенных п</w:t>
      </w:r>
      <w:r w:rsidRPr="00EC595C">
        <w:rPr>
          <w:sz w:val="28"/>
          <w:szCs w:val="28"/>
        </w:rPr>
        <w:t>о</w:t>
      </w:r>
      <w:r w:rsidRPr="00EC595C">
        <w:rPr>
          <w:sz w:val="28"/>
          <w:szCs w:val="28"/>
        </w:rPr>
        <w:t>лезных ископаемых, а также при строительстве подземных сооружений, не связанных с добычей полезных ископаемых и иные полномочия органов местного самоуправления в сфере недропользования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5 Закон</w:t>
      </w:r>
      <w:r>
        <w:rPr>
          <w:sz w:val="28"/>
          <w:szCs w:val="28"/>
        </w:rPr>
        <w:t>а</w:t>
      </w:r>
      <w:r w:rsidRPr="00EC595C">
        <w:rPr>
          <w:sz w:val="28"/>
          <w:szCs w:val="28"/>
        </w:rPr>
        <w:t xml:space="preserve"> Росси</w:t>
      </w:r>
      <w:r w:rsidRPr="00EC595C">
        <w:rPr>
          <w:sz w:val="28"/>
          <w:szCs w:val="28"/>
        </w:rPr>
        <w:t>й</w:t>
      </w:r>
      <w:r w:rsidRPr="00EC595C">
        <w:rPr>
          <w:sz w:val="28"/>
          <w:szCs w:val="28"/>
        </w:rPr>
        <w:t>ской Федерации от 21 февраля 1992 г</w:t>
      </w:r>
      <w:r w:rsidR="00EF50B1"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№ 2395-</w:t>
      </w:r>
      <w:r w:rsidRPr="00EC595C">
        <w:rPr>
          <w:sz w:val="28"/>
          <w:szCs w:val="28"/>
          <w:lang w:val="en-US"/>
        </w:rPr>
        <w:t>I</w:t>
      </w:r>
      <w:r w:rsidRPr="00EC595C">
        <w:rPr>
          <w:sz w:val="28"/>
          <w:szCs w:val="28"/>
        </w:rPr>
        <w:t xml:space="preserve"> «О недрах»);</w:t>
      </w:r>
      <w:proofErr w:type="gramEnd"/>
    </w:p>
    <w:p w:rsidR="000666D8" w:rsidRPr="00EC595C" w:rsidRDefault="000666D8" w:rsidP="000666D8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z w:val="28"/>
          <w:szCs w:val="28"/>
        </w:rPr>
        <w:t>организация проведения профилактических прививок, включенных в Национальный календарь профилактических прививок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6 Федерального закона от 17 сентября 1998 г</w:t>
      </w:r>
      <w:r w:rsidR="00EF50B1"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№ 157-ФЗ «Об иммунопрофилактике инфекц</w:t>
      </w:r>
      <w:r w:rsidRPr="00EC595C">
        <w:rPr>
          <w:sz w:val="28"/>
          <w:szCs w:val="28"/>
        </w:rPr>
        <w:t>и</w:t>
      </w:r>
      <w:r w:rsidRPr="00EC595C">
        <w:rPr>
          <w:sz w:val="28"/>
          <w:szCs w:val="28"/>
        </w:rPr>
        <w:t>онных болезней»);</w:t>
      </w:r>
    </w:p>
    <w:p w:rsidR="000666D8" w:rsidRPr="00EC595C" w:rsidRDefault="000666D8" w:rsidP="00EF50B1">
      <w:pPr>
        <w:shd w:val="clear" w:color="auto" w:fill="FFFFFF"/>
        <w:ind w:firstLine="709"/>
        <w:jc w:val="both"/>
        <w:rPr>
          <w:sz w:val="28"/>
          <w:szCs w:val="28"/>
        </w:rPr>
      </w:pPr>
      <w:r w:rsidRPr="00EC595C">
        <w:rPr>
          <w:spacing w:val="-1"/>
          <w:sz w:val="28"/>
          <w:szCs w:val="28"/>
        </w:rPr>
        <w:t xml:space="preserve">полномочия в области мобилизационной подготовки и мобилизации, кроме </w:t>
      </w:r>
      <w:r w:rsidRPr="00EC595C">
        <w:rPr>
          <w:sz w:val="28"/>
          <w:szCs w:val="28"/>
        </w:rPr>
        <w:t>организации и осуществления мероприятий по мобилизационной по</w:t>
      </w:r>
      <w:r w:rsidRPr="00EC595C">
        <w:rPr>
          <w:sz w:val="28"/>
          <w:szCs w:val="28"/>
        </w:rPr>
        <w:t>д</w:t>
      </w:r>
      <w:r w:rsidRPr="00EC595C">
        <w:rPr>
          <w:sz w:val="28"/>
          <w:szCs w:val="28"/>
        </w:rPr>
        <w:t>готовке муниципальных предприятий и учреждений, находящихся на терр</w:t>
      </w:r>
      <w:r w:rsidRPr="00EC595C">
        <w:rPr>
          <w:sz w:val="28"/>
          <w:szCs w:val="28"/>
        </w:rPr>
        <w:t>и</w:t>
      </w:r>
      <w:r w:rsidRPr="00EC595C">
        <w:rPr>
          <w:sz w:val="28"/>
          <w:szCs w:val="28"/>
        </w:rPr>
        <w:t>тории муниципального образования (ст</w:t>
      </w:r>
      <w:r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8 Федерального закона от 26 февраля 1997 г</w:t>
      </w:r>
      <w:r w:rsidR="00EF50B1">
        <w:rPr>
          <w:sz w:val="28"/>
          <w:szCs w:val="28"/>
        </w:rPr>
        <w:t>.</w:t>
      </w:r>
      <w:r w:rsidRPr="00EC595C">
        <w:rPr>
          <w:sz w:val="28"/>
          <w:szCs w:val="28"/>
        </w:rPr>
        <w:t xml:space="preserve"> № 31-ФЗ «О мобилизационной подготовке и мобилизации в Росси</w:t>
      </w:r>
      <w:r w:rsidRPr="00EC595C">
        <w:rPr>
          <w:sz w:val="28"/>
          <w:szCs w:val="28"/>
        </w:rPr>
        <w:t>й</w:t>
      </w:r>
      <w:r w:rsidRPr="00EC595C">
        <w:rPr>
          <w:sz w:val="28"/>
          <w:szCs w:val="28"/>
        </w:rPr>
        <w:t>ской Федерации</w:t>
      </w:r>
      <w:r w:rsidR="00EF50B1">
        <w:rPr>
          <w:sz w:val="28"/>
          <w:szCs w:val="28"/>
        </w:rPr>
        <w:t xml:space="preserve">») </w:t>
      </w:r>
      <w:r w:rsidRPr="00EC595C">
        <w:rPr>
          <w:sz w:val="28"/>
          <w:szCs w:val="28"/>
        </w:rPr>
        <w:t>и некоторые другие.</w:t>
      </w:r>
    </w:p>
    <w:p w:rsidR="004F6CBE" w:rsidRPr="00D45C0D" w:rsidRDefault="00EF50B1" w:rsidP="00066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67B7E">
        <w:rPr>
          <w:sz w:val="28"/>
          <w:szCs w:val="28"/>
        </w:rPr>
        <w:t>орошо известн</w:t>
      </w:r>
      <w:r>
        <w:rPr>
          <w:sz w:val="28"/>
          <w:szCs w:val="28"/>
        </w:rPr>
        <w:t>а</w:t>
      </w:r>
      <w:r w:rsidR="00567B7E">
        <w:rPr>
          <w:sz w:val="28"/>
          <w:szCs w:val="28"/>
        </w:rPr>
        <w:t xml:space="preserve"> </w:t>
      </w:r>
      <w:r w:rsidR="006635F3" w:rsidRPr="00D45C0D">
        <w:rPr>
          <w:sz w:val="28"/>
          <w:szCs w:val="28"/>
        </w:rPr>
        <w:t>проблем</w:t>
      </w:r>
      <w:r>
        <w:rPr>
          <w:sz w:val="28"/>
          <w:szCs w:val="28"/>
        </w:rPr>
        <w:t>а</w:t>
      </w:r>
      <w:r w:rsidR="006635F3" w:rsidRPr="00D45C0D">
        <w:rPr>
          <w:sz w:val="28"/>
          <w:szCs w:val="28"/>
        </w:rPr>
        <w:t xml:space="preserve"> правовой неопределенности в положениях </w:t>
      </w:r>
      <w:r w:rsidR="00567B7E" w:rsidRPr="00D45C0D">
        <w:rPr>
          <w:sz w:val="28"/>
          <w:szCs w:val="28"/>
        </w:rPr>
        <w:t xml:space="preserve">Федерального закона № 131-ФЗ </w:t>
      </w:r>
      <w:r w:rsidR="006635F3" w:rsidRPr="00D45C0D">
        <w:rPr>
          <w:sz w:val="28"/>
          <w:szCs w:val="28"/>
        </w:rPr>
        <w:t>при описании</w:t>
      </w:r>
      <w:r w:rsidR="002128DD" w:rsidRPr="00D45C0D">
        <w:rPr>
          <w:bCs/>
          <w:sz w:val="28"/>
          <w:szCs w:val="28"/>
        </w:rPr>
        <w:t xml:space="preserve"> вопросов местного значения</w:t>
      </w:r>
      <w:r w:rsidR="004F6CBE" w:rsidRPr="00D45C0D">
        <w:rPr>
          <w:sz w:val="28"/>
          <w:szCs w:val="28"/>
        </w:rPr>
        <w:t>.</w:t>
      </w:r>
      <w:r w:rsidR="004F6CBE" w:rsidRPr="00D45C0D">
        <w:rPr>
          <w:bCs/>
          <w:sz w:val="28"/>
          <w:szCs w:val="28"/>
        </w:rPr>
        <w:t xml:space="preserve"> </w:t>
      </w:r>
    </w:p>
    <w:p w:rsidR="005C20EF" w:rsidRPr="00D45C0D" w:rsidRDefault="005C20EF" w:rsidP="00057D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5C0D">
        <w:rPr>
          <w:rFonts w:eastAsiaTheme="minorHAnsi"/>
          <w:sz w:val="28"/>
          <w:szCs w:val="28"/>
          <w:u w:val="single"/>
          <w:lang w:eastAsia="en-US"/>
        </w:rPr>
        <w:t>Таблица.</w:t>
      </w:r>
      <w:r w:rsidRPr="00D45C0D">
        <w:rPr>
          <w:rFonts w:eastAsiaTheme="minorHAnsi"/>
          <w:sz w:val="28"/>
          <w:szCs w:val="28"/>
          <w:lang w:eastAsia="en-US"/>
        </w:rPr>
        <w:t xml:space="preserve"> Описание вопросов местного значения в Федеральном законе </w:t>
      </w:r>
    </w:p>
    <w:p w:rsidR="005C20EF" w:rsidRPr="00D45C0D" w:rsidRDefault="005C20EF" w:rsidP="00057D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45C0D">
        <w:rPr>
          <w:rFonts w:eastAsiaTheme="minorHAnsi"/>
          <w:sz w:val="28"/>
          <w:szCs w:val="28"/>
          <w:lang w:eastAsia="en-US"/>
        </w:rPr>
        <w:t>№ 131-ФЗ (</w:t>
      </w:r>
      <w:r w:rsidRPr="00D45C0D">
        <w:rPr>
          <w:bCs/>
          <w:sz w:val="28"/>
          <w:szCs w:val="28"/>
        </w:rPr>
        <w:t>по состоянию на 1 июля 2014 года</w:t>
      </w:r>
      <w:r w:rsidRPr="00D45C0D">
        <w:rPr>
          <w:rFonts w:eastAsiaTheme="minorHAnsi"/>
          <w:sz w:val="28"/>
          <w:szCs w:val="28"/>
          <w:lang w:eastAsia="en-US"/>
        </w:rPr>
        <w:t>)</w:t>
      </w:r>
    </w:p>
    <w:p w:rsidR="006F650C" w:rsidRPr="00D45C0D" w:rsidRDefault="006F650C" w:rsidP="005C20EF">
      <w:pPr>
        <w:autoSpaceDE w:val="0"/>
        <w:autoSpaceDN w:val="0"/>
        <w:adjustRightInd w:val="0"/>
        <w:ind w:left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993"/>
        <w:gridCol w:w="850"/>
        <w:gridCol w:w="992"/>
        <w:gridCol w:w="851"/>
        <w:gridCol w:w="992"/>
      </w:tblGrid>
      <w:tr w:rsidR="005C20EF" w:rsidRPr="00D45C0D" w:rsidTr="005C20EF">
        <w:tc>
          <w:tcPr>
            <w:tcW w:w="3652" w:type="dxa"/>
            <w:gridSpan w:val="2"/>
            <w:vMerge w:val="restart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Формулировки (содержание пон</w:t>
            </w:r>
            <w:r w:rsidRPr="00D45C0D">
              <w:rPr>
                <w:bCs/>
                <w:sz w:val="22"/>
                <w:szCs w:val="22"/>
              </w:rPr>
              <w:t>я</w:t>
            </w:r>
            <w:r w:rsidRPr="00D45C0D">
              <w:rPr>
                <w:bCs/>
                <w:sz w:val="22"/>
                <w:szCs w:val="22"/>
              </w:rPr>
              <w:t>тия) вопросов местного значения</w:t>
            </w:r>
          </w:p>
        </w:tc>
        <w:tc>
          <w:tcPr>
            <w:tcW w:w="5670" w:type="dxa"/>
            <w:gridSpan w:val="6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Вид муниципального образования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1842" w:type="dxa"/>
            <w:gridSpan w:val="2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муниципальные районы</w:t>
            </w:r>
          </w:p>
        </w:tc>
        <w:tc>
          <w:tcPr>
            <w:tcW w:w="1843" w:type="dxa"/>
            <w:gridSpan w:val="2"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 xml:space="preserve">городские </w:t>
            </w:r>
          </w:p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45C0D">
              <w:rPr>
                <w:bCs/>
                <w:sz w:val="22"/>
                <w:szCs w:val="22"/>
              </w:rPr>
              <w:t>округа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/>
            <w:vAlign w:val="cente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14</w:t>
            </w:r>
          </w:p>
        </w:tc>
        <w:tc>
          <w:tcPr>
            <w:tcW w:w="993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14.1</w:t>
            </w:r>
          </w:p>
        </w:tc>
        <w:tc>
          <w:tcPr>
            <w:tcW w:w="850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15</w:t>
            </w:r>
          </w:p>
        </w:tc>
        <w:tc>
          <w:tcPr>
            <w:tcW w:w="992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15.1</w:t>
            </w:r>
          </w:p>
        </w:tc>
        <w:tc>
          <w:tcPr>
            <w:tcW w:w="851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16</w:t>
            </w:r>
          </w:p>
        </w:tc>
        <w:tc>
          <w:tcPr>
            <w:tcW w:w="992" w:type="dxa"/>
            <w:vAlign w:val="center"/>
          </w:tcPr>
          <w:p w:rsidR="005C20EF" w:rsidRPr="00D45C0D" w:rsidRDefault="00E658A5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ч. 1 </w:t>
            </w:r>
            <w:r w:rsidR="005C20EF" w:rsidRPr="00D45C0D">
              <w:rPr>
                <w:bCs/>
                <w:sz w:val="22"/>
                <w:szCs w:val="22"/>
              </w:rPr>
              <w:t>ст. 16.1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 w:val="restart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5C0D">
              <w:rPr>
                <w:bCs/>
              </w:rPr>
              <w:t>Общее количество вопросов местного значения (пункты)</w:t>
            </w:r>
            <w:r w:rsidRPr="00D45C0D">
              <w:rPr>
                <w:rStyle w:val="a5"/>
                <w:bCs/>
              </w:rPr>
              <w:footnoteReference w:id="2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39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9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38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9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</w:t>
            </w:r>
          </w:p>
        </w:tc>
      </w:tr>
      <w:tr w:rsidR="005C20EF" w:rsidRPr="00D45C0D" w:rsidTr="005C20EF">
        <w:tc>
          <w:tcPr>
            <w:tcW w:w="3652" w:type="dxa"/>
            <w:gridSpan w:val="2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48</w:t>
            </w:r>
          </w:p>
        </w:tc>
        <w:tc>
          <w:tcPr>
            <w:tcW w:w="184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47</w:t>
            </w:r>
          </w:p>
        </w:tc>
        <w:tc>
          <w:tcPr>
            <w:tcW w:w="1843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54</w:t>
            </w:r>
          </w:p>
        </w:tc>
      </w:tr>
      <w:tr w:rsidR="005C20EF" w:rsidRPr="00D45C0D" w:rsidTr="005C20EF">
        <w:tc>
          <w:tcPr>
            <w:tcW w:w="392" w:type="dxa"/>
            <w:vMerge w:val="restart"/>
            <w:textDirection w:val="btLr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45C0D">
              <w:rPr>
                <w:bCs/>
              </w:rPr>
              <w:t>формулировки</w:t>
            </w: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5C0D">
              <w:rPr>
                <w:bCs/>
              </w:rPr>
              <w:t>конкретные (точно опред</w:t>
            </w:r>
            <w:r w:rsidRPr="00D45C0D">
              <w:rPr>
                <w:bCs/>
              </w:rPr>
              <w:t>е</w:t>
            </w:r>
            <w:r w:rsidRPr="00D45C0D">
              <w:rPr>
                <w:bCs/>
              </w:rPr>
              <w:t>ленные) действия, решения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88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73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5C0D">
              <w:rPr>
                <w:bCs/>
              </w:rPr>
              <w:t xml:space="preserve">неконкретные (неясные) полномочия, в </w:t>
            </w:r>
            <w:proofErr w:type="spellStart"/>
            <w:r w:rsidRPr="00D45C0D">
              <w:rPr>
                <w:bCs/>
              </w:rPr>
              <w:t>т.ч</w:t>
            </w:r>
            <w:proofErr w:type="spellEnd"/>
            <w:r w:rsidRPr="00D45C0D">
              <w:rPr>
                <w:bCs/>
              </w:rPr>
              <w:t>.:</w:t>
            </w:r>
          </w:p>
        </w:tc>
        <w:tc>
          <w:tcPr>
            <w:tcW w:w="992" w:type="dxa"/>
          </w:tcPr>
          <w:p w:rsidR="005C20EF" w:rsidRPr="00D45C0D" w:rsidRDefault="005C20EF" w:rsidP="00567B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  <w:r w:rsidR="00567B7E">
              <w:rPr>
                <w:bCs/>
              </w:rPr>
              <w:t>3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9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29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  <w:tc>
          <w:tcPr>
            <w:tcW w:w="851" w:type="dxa"/>
          </w:tcPr>
          <w:p w:rsidR="005C20EF" w:rsidRPr="00D45C0D" w:rsidRDefault="005C20EF" w:rsidP="00567B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  <w:r w:rsidR="00567B7E">
              <w:rPr>
                <w:bCs/>
              </w:rPr>
              <w:t>7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создание условий</w:t>
            </w:r>
            <w:r w:rsidRPr="00D45C0D">
              <w:rPr>
                <w:rStyle w:val="a5"/>
                <w:bCs/>
              </w:rPr>
              <w:footnoteReference w:id="3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19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13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16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участие</w:t>
            </w:r>
            <w:r w:rsidRPr="00D45C0D">
              <w:rPr>
                <w:rStyle w:val="a5"/>
                <w:bCs/>
              </w:rPr>
              <w:footnoteReference w:id="4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7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содействие, поддержка</w:t>
            </w:r>
            <w:r w:rsidRPr="00D45C0D">
              <w:rPr>
                <w:rStyle w:val="a5"/>
                <w:bCs/>
              </w:rPr>
              <w:footnoteReference w:id="5"/>
            </w:r>
          </w:p>
        </w:tc>
        <w:tc>
          <w:tcPr>
            <w:tcW w:w="992" w:type="dxa"/>
          </w:tcPr>
          <w:p w:rsidR="005C20EF" w:rsidRPr="00D45C0D" w:rsidRDefault="00567B7E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  <w:tc>
          <w:tcPr>
            <w:tcW w:w="851" w:type="dxa"/>
          </w:tcPr>
          <w:p w:rsidR="005C20EF" w:rsidRPr="00D45C0D" w:rsidRDefault="00567B7E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4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осуществление мер</w:t>
            </w:r>
            <w:r w:rsidRPr="00D45C0D">
              <w:rPr>
                <w:rStyle w:val="a5"/>
                <w:bCs/>
              </w:rPr>
              <w:footnoteReference w:id="6"/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6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6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</w:tr>
      <w:tr w:rsidR="005C20EF" w:rsidRPr="00D45C0D" w:rsidTr="005C20EF">
        <w:tc>
          <w:tcPr>
            <w:tcW w:w="392" w:type="dxa"/>
            <w:vMerge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D45C0D">
              <w:rPr>
                <w:bCs/>
              </w:rPr>
              <w:t>иные полномочия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2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3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-</w:t>
            </w:r>
          </w:p>
        </w:tc>
      </w:tr>
      <w:tr w:rsidR="005C20EF" w:rsidRPr="00D45C0D" w:rsidTr="005C20EF">
        <w:tc>
          <w:tcPr>
            <w:tcW w:w="365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120</w:t>
            </w:r>
          </w:p>
        </w:tc>
        <w:tc>
          <w:tcPr>
            <w:tcW w:w="993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12</w:t>
            </w:r>
          </w:p>
        </w:tc>
        <w:tc>
          <w:tcPr>
            <w:tcW w:w="850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102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</w:t>
            </w:r>
          </w:p>
        </w:tc>
        <w:tc>
          <w:tcPr>
            <w:tcW w:w="851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140</w:t>
            </w:r>
          </w:p>
        </w:tc>
        <w:tc>
          <w:tcPr>
            <w:tcW w:w="992" w:type="dxa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10</w:t>
            </w:r>
          </w:p>
        </w:tc>
      </w:tr>
      <w:tr w:rsidR="005C20EF" w:rsidRPr="00D45C0D" w:rsidTr="005C20EF">
        <w:tc>
          <w:tcPr>
            <w:tcW w:w="365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5C20EF" w:rsidRPr="00D45C0D" w:rsidRDefault="005C20EF" w:rsidP="00567B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13</w:t>
            </w:r>
            <w:r w:rsidR="00567B7E">
              <w:rPr>
                <w:bCs/>
              </w:rPr>
              <w:t>3</w:t>
            </w:r>
          </w:p>
        </w:tc>
        <w:tc>
          <w:tcPr>
            <w:tcW w:w="1842" w:type="dxa"/>
            <w:gridSpan w:val="2"/>
          </w:tcPr>
          <w:p w:rsidR="005C20EF" w:rsidRPr="00D45C0D" w:rsidRDefault="005C20EF" w:rsidP="005C2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112</w:t>
            </w:r>
          </w:p>
        </w:tc>
        <w:tc>
          <w:tcPr>
            <w:tcW w:w="1843" w:type="dxa"/>
            <w:gridSpan w:val="2"/>
          </w:tcPr>
          <w:p w:rsidR="005C20EF" w:rsidRPr="00D45C0D" w:rsidRDefault="005C20EF" w:rsidP="00567B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C0D">
              <w:rPr>
                <w:bCs/>
              </w:rPr>
              <w:t>15</w:t>
            </w:r>
            <w:r w:rsidR="00567B7E">
              <w:rPr>
                <w:bCs/>
              </w:rPr>
              <w:t>1</w:t>
            </w:r>
          </w:p>
        </w:tc>
      </w:tr>
    </w:tbl>
    <w:p w:rsidR="005C20EF" w:rsidRPr="00D45C0D" w:rsidRDefault="005C20EF" w:rsidP="006F650C">
      <w:pPr>
        <w:autoSpaceDE w:val="0"/>
        <w:autoSpaceDN w:val="0"/>
        <w:adjustRightInd w:val="0"/>
        <w:spacing w:line="360" w:lineRule="auto"/>
        <w:ind w:left="720"/>
        <w:jc w:val="center"/>
        <w:rPr>
          <w:bCs/>
        </w:rPr>
      </w:pPr>
    </w:p>
    <w:p w:rsidR="00567B7E" w:rsidRPr="0020487F" w:rsidRDefault="00567B7E" w:rsidP="009A2C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этом д</w:t>
      </w:r>
      <w:r w:rsidR="00AE2C9A" w:rsidRPr="00567B7E">
        <w:rPr>
          <w:bCs/>
          <w:sz w:val="28"/>
          <w:szCs w:val="28"/>
        </w:rPr>
        <w:t>ать рациональные объяснения</w:t>
      </w:r>
      <w:r w:rsidR="005C20EF" w:rsidRPr="00567B7E">
        <w:rPr>
          <w:bCs/>
          <w:sz w:val="28"/>
          <w:szCs w:val="28"/>
        </w:rPr>
        <w:t xml:space="preserve"> причин </w:t>
      </w:r>
      <w:r w:rsidR="005C20EF" w:rsidRPr="00567B7E">
        <w:rPr>
          <w:sz w:val="28"/>
          <w:szCs w:val="28"/>
        </w:rPr>
        <w:t>описания вопросов местного значения</w:t>
      </w:r>
      <w:r w:rsidR="005C20EF" w:rsidRPr="00567B7E">
        <w:rPr>
          <w:bCs/>
          <w:sz w:val="28"/>
          <w:szCs w:val="28"/>
        </w:rPr>
        <w:t xml:space="preserve"> теми или иными словами, теми или иными формулиро</w:t>
      </w:r>
      <w:r w:rsidR="005C20EF" w:rsidRPr="00567B7E">
        <w:rPr>
          <w:bCs/>
          <w:sz w:val="28"/>
          <w:szCs w:val="28"/>
        </w:rPr>
        <w:t>в</w:t>
      </w:r>
      <w:r w:rsidR="005C20EF" w:rsidRPr="00567B7E">
        <w:rPr>
          <w:bCs/>
          <w:sz w:val="28"/>
          <w:szCs w:val="28"/>
        </w:rPr>
        <w:t>ками не представляется возможным.</w:t>
      </w:r>
      <w:r w:rsidR="00AE2C9A" w:rsidRPr="00567B7E">
        <w:rPr>
          <w:bCs/>
          <w:sz w:val="28"/>
          <w:szCs w:val="28"/>
        </w:rPr>
        <w:t xml:space="preserve"> </w:t>
      </w:r>
      <w:proofErr w:type="gramStart"/>
      <w:r w:rsidR="00AE2C9A" w:rsidRPr="00567B7E">
        <w:rPr>
          <w:bCs/>
          <w:sz w:val="28"/>
          <w:szCs w:val="28"/>
        </w:rPr>
        <w:t>Слова (созда</w:t>
      </w:r>
      <w:r w:rsidR="00440CA5" w:rsidRPr="00567B7E">
        <w:rPr>
          <w:bCs/>
          <w:sz w:val="28"/>
          <w:szCs w:val="28"/>
        </w:rPr>
        <w:t>ть</w:t>
      </w:r>
      <w:r w:rsidR="00AE2C9A" w:rsidRPr="00D45C0D">
        <w:rPr>
          <w:rStyle w:val="a5"/>
          <w:sz w:val="28"/>
          <w:szCs w:val="28"/>
        </w:rPr>
        <w:footnoteReference w:id="7"/>
      </w:r>
      <w:r w:rsidR="00AE2C9A" w:rsidRPr="00567B7E">
        <w:rPr>
          <w:bCs/>
          <w:sz w:val="28"/>
          <w:szCs w:val="28"/>
        </w:rPr>
        <w:t>, обеспеч</w:t>
      </w:r>
      <w:r w:rsidR="00440CA5" w:rsidRPr="00567B7E">
        <w:rPr>
          <w:bCs/>
          <w:sz w:val="28"/>
          <w:szCs w:val="28"/>
        </w:rPr>
        <w:t>ить</w:t>
      </w:r>
      <w:r w:rsidR="00440CA5" w:rsidRPr="00D45C0D">
        <w:rPr>
          <w:rStyle w:val="a5"/>
          <w:sz w:val="28"/>
          <w:szCs w:val="28"/>
        </w:rPr>
        <w:footnoteReference w:id="8"/>
      </w:r>
      <w:r w:rsidR="00AE2C9A" w:rsidRPr="00567B7E">
        <w:rPr>
          <w:bCs/>
          <w:sz w:val="28"/>
          <w:szCs w:val="28"/>
        </w:rPr>
        <w:t>, осущ</w:t>
      </w:r>
      <w:r w:rsidR="00AE2C9A" w:rsidRPr="00567B7E">
        <w:rPr>
          <w:bCs/>
          <w:sz w:val="28"/>
          <w:szCs w:val="28"/>
        </w:rPr>
        <w:t>е</w:t>
      </w:r>
      <w:r w:rsidR="00AE2C9A" w:rsidRPr="00567B7E">
        <w:rPr>
          <w:bCs/>
          <w:sz w:val="28"/>
          <w:szCs w:val="28"/>
        </w:rPr>
        <w:t>ств</w:t>
      </w:r>
      <w:r w:rsidR="00440CA5" w:rsidRPr="00567B7E">
        <w:rPr>
          <w:bCs/>
          <w:sz w:val="28"/>
          <w:szCs w:val="28"/>
        </w:rPr>
        <w:t>ить</w:t>
      </w:r>
      <w:r w:rsidR="00440CA5" w:rsidRPr="00D45C0D">
        <w:rPr>
          <w:rStyle w:val="a5"/>
          <w:sz w:val="28"/>
          <w:szCs w:val="28"/>
        </w:rPr>
        <w:footnoteReference w:id="9"/>
      </w:r>
      <w:r w:rsidR="00AE2C9A" w:rsidRPr="00567B7E">
        <w:rPr>
          <w:bCs/>
          <w:sz w:val="28"/>
          <w:szCs w:val="28"/>
        </w:rPr>
        <w:t>, реализ</w:t>
      </w:r>
      <w:r w:rsidR="00440CA5" w:rsidRPr="00567B7E">
        <w:rPr>
          <w:bCs/>
          <w:sz w:val="28"/>
          <w:szCs w:val="28"/>
        </w:rPr>
        <w:t>овать</w:t>
      </w:r>
      <w:r w:rsidR="00440CA5" w:rsidRPr="00D45C0D">
        <w:rPr>
          <w:rStyle w:val="a5"/>
          <w:sz w:val="28"/>
          <w:szCs w:val="28"/>
        </w:rPr>
        <w:footnoteReference w:id="10"/>
      </w:r>
      <w:r w:rsidR="00AE2C9A" w:rsidRPr="00567B7E">
        <w:rPr>
          <w:bCs/>
          <w:sz w:val="28"/>
          <w:szCs w:val="28"/>
        </w:rPr>
        <w:t xml:space="preserve">, </w:t>
      </w:r>
      <w:r w:rsidR="00440CA5" w:rsidRPr="00567B7E">
        <w:rPr>
          <w:bCs/>
          <w:sz w:val="28"/>
          <w:szCs w:val="28"/>
        </w:rPr>
        <w:t>содействовать</w:t>
      </w:r>
      <w:r w:rsidR="00440CA5" w:rsidRPr="00D45C0D">
        <w:rPr>
          <w:rStyle w:val="a5"/>
          <w:sz w:val="28"/>
          <w:szCs w:val="28"/>
        </w:rPr>
        <w:footnoteReference w:id="11"/>
      </w:r>
      <w:r w:rsidR="00440CA5" w:rsidRPr="00567B7E">
        <w:rPr>
          <w:bCs/>
          <w:sz w:val="28"/>
          <w:szCs w:val="28"/>
        </w:rPr>
        <w:t>, оказать</w:t>
      </w:r>
      <w:r w:rsidR="00440CA5" w:rsidRPr="00D45C0D">
        <w:rPr>
          <w:rStyle w:val="a5"/>
          <w:sz w:val="28"/>
          <w:szCs w:val="28"/>
        </w:rPr>
        <w:footnoteReference w:id="12"/>
      </w:r>
      <w:r w:rsidR="00440CA5" w:rsidRPr="00567B7E">
        <w:rPr>
          <w:bCs/>
          <w:sz w:val="28"/>
          <w:szCs w:val="28"/>
        </w:rPr>
        <w:t xml:space="preserve">, </w:t>
      </w:r>
      <w:r w:rsidR="00AE2C9A" w:rsidRPr="00567B7E">
        <w:rPr>
          <w:bCs/>
          <w:sz w:val="28"/>
          <w:szCs w:val="28"/>
        </w:rPr>
        <w:t>участие</w:t>
      </w:r>
      <w:r w:rsidR="00440CA5" w:rsidRPr="00D45C0D">
        <w:rPr>
          <w:rStyle w:val="a5"/>
          <w:sz w:val="28"/>
          <w:szCs w:val="28"/>
        </w:rPr>
        <w:footnoteReference w:id="13"/>
      </w:r>
      <w:r w:rsidR="00AE2C9A" w:rsidRPr="00567B7E">
        <w:rPr>
          <w:bCs/>
          <w:sz w:val="28"/>
          <w:szCs w:val="28"/>
        </w:rPr>
        <w:t>, поддержка</w:t>
      </w:r>
      <w:r w:rsidR="00440CA5" w:rsidRPr="00D45C0D">
        <w:rPr>
          <w:rStyle w:val="a5"/>
          <w:sz w:val="28"/>
          <w:szCs w:val="28"/>
        </w:rPr>
        <w:footnoteReference w:id="14"/>
      </w:r>
      <w:r w:rsidR="00AE2C9A" w:rsidRPr="00567B7E">
        <w:rPr>
          <w:bCs/>
          <w:sz w:val="28"/>
          <w:szCs w:val="28"/>
        </w:rPr>
        <w:t>, условия</w:t>
      </w:r>
      <w:r w:rsidR="00440CA5" w:rsidRPr="00D45C0D">
        <w:rPr>
          <w:rStyle w:val="a5"/>
          <w:sz w:val="28"/>
          <w:szCs w:val="28"/>
        </w:rPr>
        <w:footnoteReference w:id="15"/>
      </w:r>
      <w:r w:rsidR="00AE2C9A" w:rsidRPr="00567B7E">
        <w:rPr>
          <w:bCs/>
          <w:sz w:val="28"/>
          <w:szCs w:val="28"/>
        </w:rPr>
        <w:t xml:space="preserve">) применяются законодателем </w:t>
      </w:r>
      <w:r w:rsidR="00440CA5" w:rsidRPr="00567B7E">
        <w:rPr>
          <w:bCs/>
          <w:sz w:val="28"/>
          <w:szCs w:val="28"/>
        </w:rPr>
        <w:t>не</w:t>
      </w:r>
      <w:r w:rsidR="009A2CA3">
        <w:rPr>
          <w:bCs/>
          <w:sz w:val="28"/>
          <w:szCs w:val="28"/>
        </w:rPr>
        <w:t xml:space="preserve"> </w:t>
      </w:r>
      <w:r w:rsidR="00440CA5" w:rsidRPr="00567B7E">
        <w:rPr>
          <w:bCs/>
          <w:sz w:val="28"/>
          <w:szCs w:val="28"/>
        </w:rPr>
        <w:t>системно</w:t>
      </w:r>
      <w:r w:rsidR="00AE2C9A" w:rsidRPr="00567B7E">
        <w:rPr>
          <w:bCs/>
          <w:sz w:val="28"/>
          <w:szCs w:val="28"/>
        </w:rPr>
        <w:t>.</w:t>
      </w:r>
      <w:proofErr w:type="gramEnd"/>
      <w:r w:rsidR="006F650C" w:rsidRPr="00567B7E">
        <w:rPr>
          <w:bCs/>
          <w:sz w:val="28"/>
          <w:szCs w:val="28"/>
        </w:rPr>
        <w:t xml:space="preserve"> </w:t>
      </w:r>
      <w:proofErr w:type="gramStart"/>
      <w:r w:rsidR="000666D8">
        <w:rPr>
          <w:bCs/>
          <w:sz w:val="28"/>
          <w:szCs w:val="28"/>
        </w:rPr>
        <w:t>Эти п</w:t>
      </w:r>
      <w:r w:rsidRPr="0020487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облем</w:t>
      </w:r>
      <w:r w:rsidR="00EF50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известн</w:t>
      </w:r>
      <w:r w:rsidR="00EF50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487F">
        <w:rPr>
          <w:bCs/>
          <w:sz w:val="28"/>
          <w:szCs w:val="28"/>
        </w:rPr>
        <w:t>Федеральному Собранию Российской Федерации</w:t>
      </w:r>
      <w:r>
        <w:rPr>
          <w:bCs/>
          <w:sz w:val="28"/>
          <w:szCs w:val="28"/>
        </w:rPr>
        <w:t xml:space="preserve">, </w:t>
      </w:r>
      <w:r w:rsidRPr="0020487F">
        <w:rPr>
          <w:bCs/>
          <w:sz w:val="28"/>
          <w:szCs w:val="28"/>
        </w:rPr>
        <w:t>которое констатирует, что «при дальнейшей инвентаризации и соответствующем мониторинге де</w:t>
      </w:r>
      <w:r w:rsidRPr="0020487F">
        <w:rPr>
          <w:bCs/>
          <w:sz w:val="28"/>
          <w:szCs w:val="28"/>
        </w:rPr>
        <w:t>й</w:t>
      </w:r>
      <w:r w:rsidRPr="0020487F">
        <w:rPr>
          <w:bCs/>
          <w:sz w:val="28"/>
          <w:szCs w:val="28"/>
        </w:rPr>
        <w:t>ствующего федерального отраслевого законодательства как в целях кодиф</w:t>
      </w:r>
      <w:r w:rsidRPr="0020487F">
        <w:rPr>
          <w:bCs/>
          <w:sz w:val="28"/>
          <w:szCs w:val="28"/>
        </w:rPr>
        <w:t>и</w:t>
      </w:r>
      <w:r w:rsidRPr="0020487F">
        <w:rPr>
          <w:bCs/>
          <w:sz w:val="28"/>
          <w:szCs w:val="28"/>
        </w:rPr>
        <w:t>кации установленных в нем полномочий, закрепляемых за органами местн</w:t>
      </w:r>
      <w:r w:rsidRPr="0020487F">
        <w:rPr>
          <w:bCs/>
          <w:sz w:val="28"/>
          <w:szCs w:val="28"/>
        </w:rPr>
        <w:t>о</w:t>
      </w:r>
      <w:r w:rsidRPr="0020487F">
        <w:rPr>
          <w:bCs/>
          <w:sz w:val="28"/>
          <w:szCs w:val="28"/>
        </w:rPr>
        <w:t>го самоуправления, так и в целях соответствия этих полномочий вопросам местного значения» решено «уточнить в Федеральном законе № 131-ФЗ пр</w:t>
      </w:r>
      <w:r w:rsidRPr="0020487F">
        <w:rPr>
          <w:bCs/>
          <w:sz w:val="28"/>
          <w:szCs w:val="28"/>
        </w:rPr>
        <w:t>а</w:t>
      </w:r>
      <w:r w:rsidRPr="0020487F">
        <w:rPr>
          <w:bCs/>
          <w:sz w:val="28"/>
          <w:szCs w:val="28"/>
        </w:rPr>
        <w:t>вовое содержание понятий «создание условий», «обеспечение условий», «участие в осуществлении», «содействие</w:t>
      </w:r>
      <w:proofErr w:type="gramEnd"/>
      <w:r w:rsidRPr="0020487F">
        <w:rPr>
          <w:bCs/>
          <w:sz w:val="28"/>
          <w:szCs w:val="28"/>
        </w:rPr>
        <w:t xml:space="preserve"> развитию».</w:t>
      </w:r>
      <w:r w:rsidRPr="00D45C0D">
        <w:rPr>
          <w:rStyle w:val="a5"/>
          <w:sz w:val="28"/>
          <w:szCs w:val="28"/>
        </w:rPr>
        <w:footnoteReference w:id="16"/>
      </w:r>
    </w:p>
    <w:p w:rsidR="00C90914" w:rsidRDefault="00EF50B1" w:rsidP="009A2C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требует своего безотлагательного решения комплекс проблем полномочий органов местного самоуправления, а не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вопросы функционирования муниципальной власти. </w:t>
      </w:r>
      <w:proofErr w:type="gramStart"/>
      <w:r w:rsidR="000666D8" w:rsidRPr="000666D8">
        <w:rPr>
          <w:bCs/>
          <w:sz w:val="28"/>
          <w:szCs w:val="28"/>
        </w:rPr>
        <w:t xml:space="preserve">Однако </w:t>
      </w:r>
      <w:r>
        <w:rPr>
          <w:bCs/>
          <w:sz w:val="28"/>
          <w:szCs w:val="28"/>
        </w:rPr>
        <w:t>в проекте Закона избран внешне изящный путь построения муниципальной власти в городских округах, «чтобы любой гражданин мог дотянуться до нее рукой», но не только не решающий основные проблемы (как сказано в пояснительной записке «Положения законопроекта не затрагивают вопросов совершенств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правового регулирования финансово-экономических осно</w:t>
      </w:r>
      <w:r w:rsidR="009A2CA3">
        <w:rPr>
          <w:bCs/>
          <w:sz w:val="28"/>
          <w:szCs w:val="28"/>
        </w:rPr>
        <w:t>в местного самоуправления</w:t>
      </w:r>
      <w:r>
        <w:rPr>
          <w:bCs/>
          <w:sz w:val="28"/>
          <w:szCs w:val="28"/>
        </w:rPr>
        <w:t xml:space="preserve">»), а усложняющий организацию </w:t>
      </w:r>
      <w:r w:rsidR="00540038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власти:</w:t>
      </w:r>
      <w:proofErr w:type="gramEnd"/>
    </w:p>
    <w:p w:rsidR="00EF50B1" w:rsidRDefault="00EF50B1" w:rsidP="009A2C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во-первых, увеличением численности органов местного самоуправл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ния. Например, вместо одной системы органов местного самоуправления в Нижнем Новгороде должно появиться</w:t>
      </w:r>
      <w:r w:rsidR="009A2CA3">
        <w:rPr>
          <w:bCs/>
          <w:sz w:val="28"/>
          <w:szCs w:val="28"/>
        </w:rPr>
        <w:t xml:space="preserve"> в дополнение</w:t>
      </w:r>
      <w:r w:rsidR="000B3D46">
        <w:rPr>
          <w:bCs/>
          <w:sz w:val="28"/>
          <w:szCs w:val="28"/>
        </w:rPr>
        <w:t xml:space="preserve"> к существующей сист</w:t>
      </w:r>
      <w:r w:rsidR="000B3D46">
        <w:rPr>
          <w:bCs/>
          <w:sz w:val="28"/>
          <w:szCs w:val="28"/>
        </w:rPr>
        <w:t>е</w:t>
      </w:r>
      <w:r w:rsidR="000B3D46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 xml:space="preserve"> еще восемь (!) н</w:t>
      </w:r>
      <w:r w:rsidR="000B3D46">
        <w:rPr>
          <w:bCs/>
          <w:sz w:val="28"/>
          <w:szCs w:val="28"/>
        </w:rPr>
        <w:t xml:space="preserve">овых представительных органов в районах города, восемь глав районов, избираемых из состава депутатов, восемь глав </w:t>
      </w:r>
      <w:r>
        <w:rPr>
          <w:bCs/>
          <w:sz w:val="28"/>
          <w:szCs w:val="28"/>
        </w:rPr>
        <w:t>администра</w:t>
      </w:r>
      <w:r w:rsidR="000B3D46">
        <w:rPr>
          <w:bCs/>
          <w:sz w:val="28"/>
          <w:szCs w:val="28"/>
        </w:rPr>
        <w:t>ций</w:t>
      </w:r>
      <w:r w:rsidR="00540038" w:rsidRPr="00540038">
        <w:rPr>
          <w:bCs/>
          <w:sz w:val="28"/>
          <w:szCs w:val="28"/>
        </w:rPr>
        <w:t xml:space="preserve"> </w:t>
      </w:r>
      <w:r w:rsidR="00540038">
        <w:rPr>
          <w:bCs/>
          <w:sz w:val="28"/>
          <w:szCs w:val="28"/>
        </w:rPr>
        <w:t>районов города</w:t>
      </w:r>
      <w:r w:rsidR="000B3D46">
        <w:rPr>
          <w:bCs/>
          <w:sz w:val="28"/>
          <w:szCs w:val="28"/>
        </w:rPr>
        <w:t>, назначаемых по контракту, восемь администраций районов города, восемь контрольных органов в районах города;</w:t>
      </w:r>
    </w:p>
    <w:p w:rsidR="000B3D46" w:rsidRPr="000666D8" w:rsidRDefault="000B3D46" w:rsidP="009A2C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во-вторых, уже сложившуюся систему правового регулирования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дется «дробить», издавая заново часть документов на уровне внутригоро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ских районов (уставы муниципальных образований и </w:t>
      </w:r>
      <w:r w:rsidR="00A105B5">
        <w:rPr>
          <w:bCs/>
          <w:sz w:val="28"/>
          <w:szCs w:val="28"/>
        </w:rPr>
        <w:t>другие акты</w:t>
      </w:r>
      <w:r>
        <w:rPr>
          <w:bCs/>
          <w:sz w:val="28"/>
          <w:szCs w:val="28"/>
        </w:rPr>
        <w:t>), что неи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бежно приведет вначале к пробелам правового регулирования, а в послед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ющем – к многократному дублированию нормативного материала (например, по проекту Закона в каждом внутригородском районе должны быть свои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вила благоустройства), коллизиям и </w:t>
      </w:r>
      <w:r w:rsidR="009A2CA3">
        <w:rPr>
          <w:bCs/>
          <w:sz w:val="28"/>
          <w:szCs w:val="28"/>
        </w:rPr>
        <w:t>иным дефектам</w:t>
      </w:r>
      <w:r>
        <w:rPr>
          <w:bCs/>
          <w:sz w:val="28"/>
          <w:szCs w:val="28"/>
        </w:rPr>
        <w:t>;</w:t>
      </w:r>
      <w:proofErr w:type="gramEnd"/>
    </w:p>
    <w:p w:rsidR="00C90914" w:rsidRDefault="000B3D46" w:rsidP="009A2C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в-третьих, </w:t>
      </w:r>
      <w:r w:rsidR="00E46998">
        <w:rPr>
          <w:bCs/>
          <w:sz w:val="28"/>
          <w:szCs w:val="28"/>
        </w:rPr>
        <w:t>придется</w:t>
      </w:r>
      <w:r>
        <w:rPr>
          <w:bCs/>
          <w:sz w:val="28"/>
          <w:szCs w:val="28"/>
        </w:rPr>
        <w:t xml:space="preserve"> разделить муниципальную собственность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ских округов (еще не в полном объеме оформленную надлежащим образом) на муниципальную собственность собственно городских округов 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пальную собственность внутригородских районов</w:t>
      </w:r>
      <w:r w:rsidR="00E46998">
        <w:rPr>
          <w:bCs/>
          <w:sz w:val="28"/>
          <w:szCs w:val="28"/>
        </w:rPr>
        <w:t>;</w:t>
      </w:r>
    </w:p>
    <w:p w:rsidR="00E46998" w:rsidRDefault="00E46998" w:rsidP="009A2C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в-четвертых, потребуется разграничивать источники доходов местных бюджетов, </w:t>
      </w:r>
      <w:r w:rsidR="009A2CA3">
        <w:rPr>
          <w:bCs/>
          <w:sz w:val="28"/>
          <w:szCs w:val="28"/>
        </w:rPr>
        <w:t>что умножит</w:t>
      </w:r>
      <w:r>
        <w:rPr>
          <w:bCs/>
          <w:sz w:val="28"/>
          <w:szCs w:val="28"/>
        </w:rPr>
        <w:t xml:space="preserve"> проблемы в финансово-экономической сфере, «ра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м</w:t>
      </w:r>
      <w:r w:rsidR="009A2CA3">
        <w:rPr>
          <w:bCs/>
          <w:sz w:val="28"/>
          <w:szCs w:val="28"/>
        </w:rPr>
        <w:t>оет</w:t>
      </w:r>
      <w:r>
        <w:rPr>
          <w:bCs/>
          <w:sz w:val="28"/>
          <w:szCs w:val="28"/>
        </w:rPr>
        <w:t>» финансовые средства вместо необходимости концентрировать их для решения общегородских проблем и т.п.</w:t>
      </w:r>
    </w:p>
    <w:p w:rsidR="004E4221" w:rsidRDefault="00E46998" w:rsidP="009A2C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Вероятно, следовало</w:t>
      </w:r>
      <w:r w:rsidR="004E4221">
        <w:rPr>
          <w:bCs/>
          <w:sz w:val="28"/>
          <w:szCs w:val="28"/>
        </w:rPr>
        <w:t xml:space="preserve"> либо:</w:t>
      </w:r>
    </w:p>
    <w:p w:rsidR="004E4221" w:rsidRDefault="004E4221" w:rsidP="009A2C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</w:t>
      </w:r>
      <w:r w:rsidR="00E46998">
        <w:rPr>
          <w:bCs/>
          <w:sz w:val="28"/>
          <w:szCs w:val="28"/>
        </w:rPr>
        <w:t xml:space="preserve"> распространить на муниципальные образования с численностью ж</w:t>
      </w:r>
      <w:r w:rsidR="00E46998">
        <w:rPr>
          <w:bCs/>
          <w:sz w:val="28"/>
          <w:szCs w:val="28"/>
        </w:rPr>
        <w:t>и</w:t>
      </w:r>
      <w:r w:rsidR="00E46998">
        <w:rPr>
          <w:bCs/>
          <w:sz w:val="28"/>
          <w:szCs w:val="28"/>
        </w:rPr>
        <w:t>телей свыше, например, 100 000 человек</w:t>
      </w:r>
      <w:r>
        <w:rPr>
          <w:bCs/>
          <w:sz w:val="28"/>
          <w:szCs w:val="28"/>
        </w:rPr>
        <w:t xml:space="preserve"> (по данным Переписи населения 2010 года в Российской Федерации 164 города</w:t>
      </w:r>
      <w:r>
        <w:rPr>
          <w:rStyle w:val="a5"/>
          <w:bCs/>
          <w:sz w:val="28"/>
          <w:szCs w:val="28"/>
        </w:rPr>
        <w:footnoteReference w:id="17"/>
      </w:r>
      <w:r>
        <w:rPr>
          <w:bCs/>
          <w:sz w:val="28"/>
          <w:szCs w:val="28"/>
        </w:rPr>
        <w:t xml:space="preserve"> с населением свыше 100 000 человек)</w:t>
      </w:r>
      <w:r w:rsidR="00E46998">
        <w:rPr>
          <w:bCs/>
          <w:sz w:val="28"/>
          <w:szCs w:val="28"/>
        </w:rPr>
        <w:t xml:space="preserve">, возможность организации местного самоуправления по типу </w:t>
      </w:r>
      <w:r w:rsidR="00E46998">
        <w:rPr>
          <w:rFonts w:eastAsiaTheme="minorHAnsi"/>
          <w:sz w:val="28"/>
          <w:szCs w:val="28"/>
          <w:lang w:eastAsia="en-US"/>
        </w:rPr>
        <w:t>вну</w:t>
      </w:r>
      <w:r w:rsidR="00E46998">
        <w:rPr>
          <w:rFonts w:eastAsiaTheme="minorHAnsi"/>
          <w:sz w:val="28"/>
          <w:szCs w:val="28"/>
          <w:lang w:eastAsia="en-US"/>
        </w:rPr>
        <w:t>т</w:t>
      </w:r>
      <w:r w:rsidR="00E46998">
        <w:rPr>
          <w:rFonts w:eastAsiaTheme="minorHAnsi"/>
          <w:sz w:val="28"/>
          <w:szCs w:val="28"/>
          <w:lang w:eastAsia="en-US"/>
        </w:rPr>
        <w:t xml:space="preserve">ригородских муниципальных образований, </w:t>
      </w:r>
      <w:r w:rsidR="009A2CA3">
        <w:rPr>
          <w:rFonts w:eastAsiaTheme="minorHAnsi"/>
          <w:sz w:val="28"/>
          <w:szCs w:val="28"/>
          <w:lang w:eastAsia="en-US"/>
        </w:rPr>
        <w:t>как</w:t>
      </w:r>
      <w:r w:rsidR="00E46998">
        <w:rPr>
          <w:rFonts w:eastAsiaTheme="minorHAnsi"/>
          <w:sz w:val="28"/>
          <w:szCs w:val="28"/>
          <w:lang w:eastAsia="en-US"/>
        </w:rPr>
        <w:t xml:space="preserve"> в городах федерального зн</w:t>
      </w:r>
      <w:r w:rsidR="00E46998">
        <w:rPr>
          <w:rFonts w:eastAsiaTheme="minorHAnsi"/>
          <w:sz w:val="28"/>
          <w:szCs w:val="28"/>
          <w:lang w:eastAsia="en-US"/>
        </w:rPr>
        <w:t>а</w:t>
      </w:r>
      <w:r w:rsidR="00E46998">
        <w:rPr>
          <w:rFonts w:eastAsiaTheme="minorHAnsi"/>
          <w:sz w:val="28"/>
          <w:szCs w:val="28"/>
          <w:lang w:eastAsia="en-US"/>
        </w:rPr>
        <w:t xml:space="preserve">чения в соответствии со ст. 79 </w:t>
      </w:r>
      <w:r w:rsidR="00E46998" w:rsidRPr="0020487F">
        <w:rPr>
          <w:bCs/>
          <w:sz w:val="28"/>
          <w:szCs w:val="28"/>
        </w:rPr>
        <w:t>Федерально</w:t>
      </w:r>
      <w:r w:rsidR="00E46998">
        <w:rPr>
          <w:bCs/>
          <w:sz w:val="28"/>
          <w:szCs w:val="28"/>
        </w:rPr>
        <w:t>го</w:t>
      </w:r>
      <w:r w:rsidR="00E46998" w:rsidRPr="0020487F">
        <w:rPr>
          <w:bCs/>
          <w:sz w:val="28"/>
          <w:szCs w:val="28"/>
        </w:rPr>
        <w:t xml:space="preserve"> закон</w:t>
      </w:r>
      <w:r w:rsidR="00E46998">
        <w:rPr>
          <w:bCs/>
          <w:sz w:val="28"/>
          <w:szCs w:val="28"/>
        </w:rPr>
        <w:t>а</w:t>
      </w:r>
      <w:r w:rsidR="00E46998" w:rsidRPr="0020487F">
        <w:rPr>
          <w:bCs/>
          <w:sz w:val="28"/>
          <w:szCs w:val="28"/>
        </w:rPr>
        <w:t xml:space="preserve"> № 131-ФЗ</w:t>
      </w:r>
      <w:r>
        <w:rPr>
          <w:bCs/>
          <w:sz w:val="28"/>
          <w:szCs w:val="28"/>
        </w:rPr>
        <w:t>;</w:t>
      </w:r>
      <w:proofErr w:type="gramEnd"/>
    </w:p>
    <w:p w:rsidR="004E4221" w:rsidRDefault="004E4221" w:rsidP="004F0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б) придать новый импульс организации территориального обществе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самоуправления – </w:t>
      </w:r>
      <w:r>
        <w:rPr>
          <w:rFonts w:eastAsiaTheme="minorHAnsi"/>
          <w:sz w:val="28"/>
          <w:szCs w:val="28"/>
          <w:lang w:eastAsia="en-US"/>
        </w:rPr>
        <w:t>самоорганизаци</w:t>
      </w:r>
      <w:r w:rsidR="0055544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граждан по месту их жительства </w:t>
      </w:r>
      <w:proofErr w:type="gramStart"/>
      <w:r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поселения для самостоятельного и под свою ответстве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ность осуществления собственных инициатив по вопросам местного знач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</w:t>
      </w:r>
      <w:r w:rsidR="00555441" w:rsidRPr="00555441">
        <w:rPr>
          <w:rFonts w:eastAsiaTheme="minorHAnsi"/>
          <w:sz w:val="28"/>
          <w:szCs w:val="28"/>
          <w:lang w:eastAsia="en-US"/>
        </w:rPr>
        <w:t xml:space="preserve"> </w:t>
      </w:r>
      <w:r w:rsidR="00555441">
        <w:rPr>
          <w:rFonts w:eastAsiaTheme="minorHAnsi"/>
          <w:sz w:val="28"/>
          <w:szCs w:val="28"/>
          <w:lang w:eastAsia="en-US"/>
        </w:rPr>
        <w:t xml:space="preserve">(регламентировано ст. 27 </w:t>
      </w:r>
      <w:r w:rsidR="00555441" w:rsidRPr="0020487F">
        <w:rPr>
          <w:bCs/>
          <w:sz w:val="28"/>
          <w:szCs w:val="28"/>
        </w:rPr>
        <w:t>Федерально</w:t>
      </w:r>
      <w:r w:rsidR="00555441">
        <w:rPr>
          <w:bCs/>
          <w:sz w:val="28"/>
          <w:szCs w:val="28"/>
        </w:rPr>
        <w:t>го</w:t>
      </w:r>
      <w:r w:rsidR="00555441" w:rsidRPr="0020487F">
        <w:rPr>
          <w:bCs/>
          <w:sz w:val="28"/>
          <w:szCs w:val="28"/>
        </w:rPr>
        <w:t xml:space="preserve"> закон</w:t>
      </w:r>
      <w:r w:rsidR="00555441">
        <w:rPr>
          <w:bCs/>
          <w:sz w:val="28"/>
          <w:szCs w:val="28"/>
        </w:rPr>
        <w:t>а</w:t>
      </w:r>
      <w:r w:rsidR="00555441" w:rsidRPr="0020487F">
        <w:rPr>
          <w:bCs/>
          <w:sz w:val="28"/>
          <w:szCs w:val="28"/>
        </w:rPr>
        <w:t xml:space="preserve"> № 131-ФЗ</w:t>
      </w:r>
      <w:r w:rsidR="00555441">
        <w:rPr>
          <w:bCs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05B5" w:rsidRDefault="00A105B5" w:rsidP="009A2C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F0908">
        <w:rPr>
          <w:rFonts w:eastAsiaTheme="minorHAnsi"/>
          <w:sz w:val="28"/>
          <w:szCs w:val="28"/>
          <w:lang w:eastAsia="en-US"/>
        </w:rPr>
        <w:t>омимо концептуальных замечаний, отметим, что п</w:t>
      </w:r>
      <w:r>
        <w:rPr>
          <w:rFonts w:eastAsiaTheme="minorHAnsi"/>
          <w:sz w:val="28"/>
          <w:szCs w:val="28"/>
          <w:lang w:eastAsia="en-US"/>
        </w:rPr>
        <w:t>роект Закона имеет недостатки технико-юридического характера:</w:t>
      </w:r>
    </w:p>
    <w:p w:rsidR="009A2CA3" w:rsidRDefault="00A105B5" w:rsidP="009A2C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пп</w:t>
      </w:r>
      <w:proofErr w:type="spellEnd"/>
      <w:r>
        <w:rPr>
          <w:rFonts w:eastAsiaTheme="minorHAnsi"/>
          <w:sz w:val="28"/>
          <w:szCs w:val="28"/>
          <w:lang w:eastAsia="en-US"/>
        </w:rPr>
        <w:t>. «а» и «в» п. 4 ст. 1 проекта Закона использован термин «лишение статуса», что нельзя признать правильным, целесообразно – «утрата»;</w:t>
      </w:r>
    </w:p>
    <w:p w:rsidR="00E46998" w:rsidRDefault="00A105B5" w:rsidP="009A2C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пп</w:t>
      </w:r>
      <w:proofErr w:type="spellEnd"/>
      <w:r>
        <w:rPr>
          <w:rFonts w:eastAsiaTheme="minorHAnsi"/>
          <w:sz w:val="28"/>
          <w:szCs w:val="28"/>
          <w:lang w:eastAsia="en-US"/>
        </w:rPr>
        <w:t>. «а» и «в» п. 4 ст. 1 проекта Закона использован термин «прис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единение», что нельзя признать правильным, лучше – «объединение»;</w:t>
      </w:r>
    </w:p>
    <w:p w:rsidR="00A105B5" w:rsidRDefault="00A105B5" w:rsidP="006A1EA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разделение вопросов местного значения поселений на два перечня – вопросы местного значения городских поселений (</w:t>
      </w:r>
      <w:proofErr w:type="spellStart"/>
      <w:r>
        <w:rPr>
          <w:rFonts w:eastAsiaTheme="minorHAnsi"/>
          <w:sz w:val="28"/>
          <w:szCs w:val="28"/>
          <w:lang w:eastAsia="en-US"/>
        </w:rPr>
        <w:t>пп</w:t>
      </w:r>
      <w:proofErr w:type="spellEnd"/>
      <w:r>
        <w:rPr>
          <w:rFonts w:eastAsiaTheme="minorHAnsi"/>
          <w:sz w:val="28"/>
          <w:szCs w:val="28"/>
          <w:lang w:eastAsia="en-US"/>
        </w:rPr>
        <w:t>. «</w:t>
      </w:r>
      <w:r w:rsidR="006A1EA1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» п. </w:t>
      </w:r>
      <w:r w:rsidR="006A1EA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ст. 1 проекта Закона)</w:t>
      </w:r>
      <w:r w:rsidR="006A1EA1">
        <w:rPr>
          <w:rFonts w:eastAsiaTheme="minorHAnsi"/>
          <w:sz w:val="28"/>
          <w:szCs w:val="28"/>
          <w:lang w:eastAsia="en-US"/>
        </w:rPr>
        <w:t xml:space="preserve"> и вопросы местного значения сельских поселений (</w:t>
      </w:r>
      <w:proofErr w:type="spellStart"/>
      <w:r w:rsidR="006A1EA1">
        <w:rPr>
          <w:rFonts w:eastAsiaTheme="minorHAnsi"/>
          <w:sz w:val="28"/>
          <w:szCs w:val="28"/>
          <w:lang w:eastAsia="en-US"/>
        </w:rPr>
        <w:t>пп</w:t>
      </w:r>
      <w:proofErr w:type="spellEnd"/>
      <w:r w:rsidR="006A1EA1">
        <w:rPr>
          <w:rFonts w:eastAsiaTheme="minorHAnsi"/>
          <w:sz w:val="28"/>
          <w:szCs w:val="28"/>
          <w:lang w:eastAsia="en-US"/>
        </w:rPr>
        <w:t>. «в» п. 5 ст. 1 проекта Закона) не обосновано: ни объективными, ни доктринальными, ни иными доводами. Более того, без разделения вопросов, не отнесенных к в</w:t>
      </w:r>
      <w:r w:rsidR="006A1EA1">
        <w:rPr>
          <w:rFonts w:eastAsiaTheme="minorHAnsi"/>
          <w:sz w:val="28"/>
          <w:szCs w:val="28"/>
          <w:lang w:eastAsia="en-US"/>
        </w:rPr>
        <w:t>о</w:t>
      </w:r>
      <w:r w:rsidR="006A1EA1">
        <w:rPr>
          <w:rFonts w:eastAsiaTheme="minorHAnsi"/>
          <w:sz w:val="28"/>
          <w:szCs w:val="28"/>
          <w:lang w:eastAsia="en-US"/>
        </w:rPr>
        <w:t xml:space="preserve">просам местного значения поселений </w:t>
      </w:r>
      <w:r w:rsidR="006A1EA1" w:rsidRPr="00D45C0D">
        <w:rPr>
          <w:rFonts w:eastAsiaTheme="minorHAnsi"/>
          <w:sz w:val="28"/>
          <w:szCs w:val="28"/>
          <w:lang w:eastAsia="en-US"/>
        </w:rPr>
        <w:t>(</w:t>
      </w:r>
      <w:r w:rsidR="006A1EA1">
        <w:rPr>
          <w:rFonts w:eastAsiaTheme="minorHAnsi"/>
          <w:sz w:val="28"/>
          <w:szCs w:val="28"/>
          <w:lang w:eastAsia="en-US"/>
        </w:rPr>
        <w:t xml:space="preserve">ч. 1 ст. 14.1 </w:t>
      </w:r>
      <w:r w:rsidR="006A1EA1" w:rsidRPr="0020487F">
        <w:rPr>
          <w:bCs/>
          <w:sz w:val="28"/>
          <w:szCs w:val="28"/>
        </w:rPr>
        <w:t>Федерально</w:t>
      </w:r>
      <w:r w:rsidR="006A1EA1">
        <w:rPr>
          <w:bCs/>
          <w:sz w:val="28"/>
          <w:szCs w:val="28"/>
        </w:rPr>
        <w:t>го</w:t>
      </w:r>
      <w:r w:rsidR="006A1EA1" w:rsidRPr="0020487F">
        <w:rPr>
          <w:bCs/>
          <w:sz w:val="28"/>
          <w:szCs w:val="28"/>
        </w:rPr>
        <w:t xml:space="preserve"> закон</w:t>
      </w:r>
      <w:r w:rsidR="006A1EA1">
        <w:rPr>
          <w:bCs/>
          <w:sz w:val="28"/>
          <w:szCs w:val="28"/>
        </w:rPr>
        <w:t>а</w:t>
      </w:r>
      <w:r w:rsidR="006A1EA1" w:rsidRPr="0020487F">
        <w:rPr>
          <w:bCs/>
          <w:sz w:val="28"/>
          <w:szCs w:val="28"/>
        </w:rPr>
        <w:t xml:space="preserve"> № 131-ФЗ</w:t>
      </w:r>
      <w:r w:rsidR="006A1EA1">
        <w:rPr>
          <w:rFonts w:eastAsiaTheme="minorHAnsi"/>
          <w:sz w:val="28"/>
          <w:szCs w:val="28"/>
          <w:lang w:eastAsia="en-US"/>
        </w:rPr>
        <w:t>) на соответственно вопросы городских и сельских поселений предл</w:t>
      </w:r>
      <w:r w:rsidR="006A1EA1">
        <w:rPr>
          <w:rFonts w:eastAsiaTheme="minorHAnsi"/>
          <w:sz w:val="28"/>
          <w:szCs w:val="28"/>
          <w:lang w:eastAsia="en-US"/>
        </w:rPr>
        <w:t>а</w:t>
      </w:r>
      <w:r w:rsidR="006A1EA1">
        <w:rPr>
          <w:rFonts w:eastAsiaTheme="minorHAnsi"/>
          <w:sz w:val="28"/>
          <w:szCs w:val="28"/>
          <w:lang w:eastAsia="en-US"/>
        </w:rPr>
        <w:t>гаемый вариант разграничения компетенции теряет смысл;</w:t>
      </w:r>
    </w:p>
    <w:p w:rsidR="006A1EA1" w:rsidRDefault="006A1EA1" w:rsidP="006A1EA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появление в проекте Закона отдельного перечня вопросов местного значения внутригородского района (п. 7 ст. 1 проекта Закона) еще более «з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путывает» компетенцию органов местного самоуправления. При этом не предусмотрено </w:t>
      </w:r>
      <w:r w:rsidR="00F56A9E">
        <w:rPr>
          <w:rFonts w:eastAsiaTheme="minorHAnsi"/>
          <w:sz w:val="28"/>
          <w:szCs w:val="28"/>
          <w:lang w:eastAsia="en-US"/>
        </w:rPr>
        <w:t>наделение органов местного самоуправления правами на р</w:t>
      </w:r>
      <w:r w:rsidR="00F56A9E">
        <w:rPr>
          <w:rFonts w:eastAsiaTheme="minorHAnsi"/>
          <w:sz w:val="28"/>
          <w:szCs w:val="28"/>
          <w:lang w:eastAsia="en-US"/>
        </w:rPr>
        <w:t>е</w:t>
      </w:r>
      <w:r w:rsidR="00F56A9E">
        <w:rPr>
          <w:rFonts w:eastAsiaTheme="minorHAnsi"/>
          <w:sz w:val="28"/>
          <w:szCs w:val="28"/>
          <w:lang w:eastAsia="en-US"/>
        </w:rPr>
        <w:t xml:space="preserve">шение вопросов, не отнесенных к вопросам местного значения </w:t>
      </w:r>
      <w:r w:rsidR="00F56A9E" w:rsidRPr="00D45C0D">
        <w:rPr>
          <w:rFonts w:eastAsiaTheme="minorHAnsi"/>
          <w:sz w:val="28"/>
          <w:szCs w:val="28"/>
          <w:lang w:eastAsia="en-US"/>
        </w:rPr>
        <w:t>(</w:t>
      </w:r>
      <w:r w:rsidR="00F56A9E">
        <w:rPr>
          <w:rFonts w:eastAsiaTheme="minorHAnsi"/>
          <w:sz w:val="28"/>
          <w:szCs w:val="28"/>
          <w:lang w:eastAsia="en-US"/>
        </w:rPr>
        <w:t>ст. 14.1</w:t>
      </w:r>
      <w:r w:rsidR="00F56A9E" w:rsidRPr="00D45C0D">
        <w:rPr>
          <w:rFonts w:eastAsiaTheme="minorHAnsi"/>
          <w:sz w:val="28"/>
          <w:szCs w:val="28"/>
          <w:lang w:eastAsia="en-US"/>
        </w:rPr>
        <w:t xml:space="preserve">, </w:t>
      </w:r>
      <w:r w:rsidR="00F56A9E">
        <w:rPr>
          <w:rFonts w:eastAsiaTheme="minorHAnsi"/>
          <w:sz w:val="28"/>
          <w:szCs w:val="28"/>
          <w:lang w:eastAsia="en-US"/>
        </w:rPr>
        <w:t>ст. 15.1,</w:t>
      </w:r>
      <w:r w:rsidR="00F56A9E" w:rsidRPr="00D45C0D">
        <w:rPr>
          <w:rFonts w:eastAsiaTheme="minorHAnsi"/>
          <w:sz w:val="28"/>
          <w:szCs w:val="28"/>
          <w:lang w:eastAsia="en-US"/>
        </w:rPr>
        <w:t xml:space="preserve"> </w:t>
      </w:r>
      <w:r w:rsidR="00F56A9E">
        <w:rPr>
          <w:rFonts w:eastAsiaTheme="minorHAnsi"/>
          <w:sz w:val="28"/>
          <w:szCs w:val="28"/>
          <w:lang w:eastAsia="en-US"/>
        </w:rPr>
        <w:t xml:space="preserve">ст. 16.1 </w:t>
      </w:r>
      <w:r w:rsidR="00F56A9E" w:rsidRPr="0020487F">
        <w:rPr>
          <w:bCs/>
          <w:sz w:val="28"/>
          <w:szCs w:val="28"/>
        </w:rPr>
        <w:t>Федерально</w:t>
      </w:r>
      <w:r w:rsidR="00F56A9E">
        <w:rPr>
          <w:bCs/>
          <w:sz w:val="28"/>
          <w:szCs w:val="28"/>
        </w:rPr>
        <w:t>го</w:t>
      </w:r>
      <w:r w:rsidR="00F56A9E" w:rsidRPr="0020487F">
        <w:rPr>
          <w:bCs/>
          <w:sz w:val="28"/>
          <w:szCs w:val="28"/>
        </w:rPr>
        <w:t xml:space="preserve"> закон</w:t>
      </w:r>
      <w:r w:rsidR="00F56A9E">
        <w:rPr>
          <w:bCs/>
          <w:sz w:val="28"/>
          <w:szCs w:val="28"/>
        </w:rPr>
        <w:t>а</w:t>
      </w:r>
      <w:r w:rsidR="00F56A9E" w:rsidRPr="0020487F">
        <w:rPr>
          <w:bCs/>
          <w:sz w:val="28"/>
          <w:szCs w:val="28"/>
        </w:rPr>
        <w:t xml:space="preserve"> № 131-ФЗ</w:t>
      </w:r>
      <w:r w:rsidR="00F56A9E">
        <w:rPr>
          <w:rFonts w:eastAsiaTheme="minorHAnsi"/>
          <w:sz w:val="28"/>
          <w:szCs w:val="28"/>
          <w:lang w:eastAsia="en-US"/>
        </w:rPr>
        <w:t>). См. таблицу 2: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134"/>
        <w:gridCol w:w="1701"/>
        <w:gridCol w:w="992"/>
        <w:gridCol w:w="1240"/>
      </w:tblGrid>
      <w:tr w:rsidR="004F0908" w:rsidRPr="004F0908" w:rsidTr="0002388F">
        <w:tc>
          <w:tcPr>
            <w:tcW w:w="2802" w:type="dxa"/>
            <w:vMerge w:val="restart"/>
            <w:vAlign w:val="center"/>
          </w:tcPr>
          <w:p w:rsidR="004F0908" w:rsidRPr="004F0908" w:rsidRDefault="004F0908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Вид муниципального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4F0908" w:rsidRPr="004F0908" w:rsidRDefault="004F0908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Вопросы местного зн</w:t>
            </w:r>
            <w:r w:rsidRPr="004F0908">
              <w:rPr>
                <w:rFonts w:eastAsiaTheme="minorHAnsi"/>
                <w:b/>
                <w:lang w:eastAsia="en-US"/>
              </w:rPr>
              <w:t>а</w:t>
            </w:r>
            <w:r w:rsidRPr="004F0908">
              <w:rPr>
                <w:rFonts w:eastAsiaTheme="minorHAnsi"/>
                <w:b/>
                <w:lang w:eastAsia="en-US"/>
              </w:rPr>
              <w:t>чения</w:t>
            </w:r>
          </w:p>
        </w:tc>
        <w:tc>
          <w:tcPr>
            <w:tcW w:w="2693" w:type="dxa"/>
            <w:gridSpan w:val="2"/>
            <w:vAlign w:val="center"/>
          </w:tcPr>
          <w:p w:rsidR="004F0908" w:rsidRPr="004F0908" w:rsidRDefault="004F0908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Вопросы, не отнесе</w:t>
            </w:r>
            <w:r w:rsidRPr="004F0908">
              <w:rPr>
                <w:rFonts w:eastAsiaTheme="minorHAnsi"/>
                <w:b/>
                <w:lang w:eastAsia="en-US"/>
              </w:rPr>
              <w:t>н</w:t>
            </w:r>
            <w:r w:rsidRPr="004F0908">
              <w:rPr>
                <w:rFonts w:eastAsiaTheme="minorHAnsi"/>
                <w:b/>
                <w:lang w:eastAsia="en-US"/>
              </w:rPr>
              <w:t>ные к вопросам мес</w:t>
            </w:r>
            <w:r w:rsidRPr="004F0908">
              <w:rPr>
                <w:rFonts w:eastAsiaTheme="minorHAnsi"/>
                <w:b/>
                <w:lang w:eastAsia="en-US"/>
              </w:rPr>
              <w:t>т</w:t>
            </w:r>
            <w:r w:rsidRPr="004F0908">
              <w:rPr>
                <w:rFonts w:eastAsiaTheme="minorHAnsi"/>
                <w:b/>
                <w:lang w:eastAsia="en-US"/>
              </w:rPr>
              <w:t>ного значения</w:t>
            </w:r>
          </w:p>
        </w:tc>
        <w:tc>
          <w:tcPr>
            <w:tcW w:w="1240" w:type="dxa"/>
            <w:vMerge w:val="restart"/>
            <w:vAlign w:val="center"/>
          </w:tcPr>
          <w:p w:rsidR="004F0908" w:rsidRPr="004F0908" w:rsidRDefault="004F0908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Всего</w:t>
            </w:r>
          </w:p>
        </w:tc>
      </w:tr>
      <w:tr w:rsidR="004F0908" w:rsidRPr="004F0908" w:rsidTr="0002388F">
        <w:tc>
          <w:tcPr>
            <w:tcW w:w="2802" w:type="dxa"/>
            <w:vMerge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норма права</w:t>
            </w:r>
          </w:p>
        </w:tc>
        <w:tc>
          <w:tcPr>
            <w:tcW w:w="1134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кол-во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F0908">
              <w:rPr>
                <w:b/>
                <w:bCs/>
              </w:rPr>
              <w:t>норма права</w:t>
            </w:r>
          </w:p>
        </w:tc>
        <w:tc>
          <w:tcPr>
            <w:tcW w:w="992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F0908">
              <w:rPr>
                <w:b/>
                <w:bCs/>
              </w:rPr>
              <w:t>кол-во</w:t>
            </w:r>
          </w:p>
        </w:tc>
        <w:tc>
          <w:tcPr>
            <w:tcW w:w="1240" w:type="dxa"/>
            <w:vMerge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</w:p>
        </w:tc>
      </w:tr>
      <w:tr w:rsidR="00F56A9E" w:rsidRPr="004F0908" w:rsidTr="004F0908">
        <w:tc>
          <w:tcPr>
            <w:tcW w:w="9570" w:type="dxa"/>
            <w:gridSpan w:val="6"/>
            <w:vAlign w:val="center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в настоящее время</w:t>
            </w:r>
          </w:p>
        </w:tc>
      </w:tr>
      <w:tr w:rsidR="004F0908" w:rsidRPr="004F0908" w:rsidTr="0002388F">
        <w:tc>
          <w:tcPr>
            <w:tcW w:w="2802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поселения</w:t>
            </w:r>
          </w:p>
        </w:tc>
        <w:tc>
          <w:tcPr>
            <w:tcW w:w="1701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14</w:t>
            </w:r>
          </w:p>
        </w:tc>
        <w:tc>
          <w:tcPr>
            <w:tcW w:w="1134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701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14.1</w:t>
            </w:r>
          </w:p>
        </w:tc>
        <w:tc>
          <w:tcPr>
            <w:tcW w:w="992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40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48</w:t>
            </w:r>
          </w:p>
        </w:tc>
      </w:tr>
      <w:tr w:rsidR="004F0908" w:rsidRPr="004F0908" w:rsidTr="0002388F">
        <w:tc>
          <w:tcPr>
            <w:tcW w:w="2802" w:type="dxa"/>
          </w:tcPr>
          <w:p w:rsidR="00F56A9E" w:rsidRPr="004F0908" w:rsidRDefault="00F56A9E" w:rsidP="006A1E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муниципальные районы</w:t>
            </w:r>
          </w:p>
        </w:tc>
        <w:tc>
          <w:tcPr>
            <w:tcW w:w="1701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15</w:t>
            </w:r>
          </w:p>
        </w:tc>
        <w:tc>
          <w:tcPr>
            <w:tcW w:w="1134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701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15.1</w:t>
            </w:r>
          </w:p>
        </w:tc>
        <w:tc>
          <w:tcPr>
            <w:tcW w:w="992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40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47</w:t>
            </w:r>
          </w:p>
        </w:tc>
      </w:tr>
      <w:tr w:rsidR="004F0908" w:rsidRPr="004F0908" w:rsidTr="0002388F">
        <w:tc>
          <w:tcPr>
            <w:tcW w:w="2802" w:type="dxa"/>
          </w:tcPr>
          <w:p w:rsidR="00F56A9E" w:rsidRPr="004F0908" w:rsidRDefault="00F56A9E" w:rsidP="006A1E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городские округа</w:t>
            </w:r>
          </w:p>
        </w:tc>
        <w:tc>
          <w:tcPr>
            <w:tcW w:w="1701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16</w:t>
            </w:r>
          </w:p>
        </w:tc>
        <w:tc>
          <w:tcPr>
            <w:tcW w:w="1134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701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16.1</w:t>
            </w:r>
          </w:p>
        </w:tc>
        <w:tc>
          <w:tcPr>
            <w:tcW w:w="992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40" w:type="dxa"/>
          </w:tcPr>
          <w:p w:rsidR="00F56A9E" w:rsidRPr="004F0908" w:rsidRDefault="00F56A9E" w:rsidP="00F56A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54</w:t>
            </w:r>
          </w:p>
        </w:tc>
      </w:tr>
      <w:tr w:rsidR="00F56A9E" w:rsidRPr="004F0908" w:rsidTr="004F0908">
        <w:tc>
          <w:tcPr>
            <w:tcW w:w="9570" w:type="dxa"/>
            <w:gridSpan w:val="6"/>
            <w:vAlign w:val="center"/>
          </w:tcPr>
          <w:p w:rsidR="00F56A9E" w:rsidRPr="004F0908" w:rsidRDefault="00F56A9E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предлагается в проекте Закона</w:t>
            </w:r>
          </w:p>
        </w:tc>
      </w:tr>
      <w:tr w:rsidR="004F0908" w:rsidRPr="004F0908" w:rsidTr="0002388F">
        <w:tc>
          <w:tcPr>
            <w:tcW w:w="2802" w:type="dxa"/>
          </w:tcPr>
          <w:p w:rsidR="004F0908" w:rsidRPr="004F0908" w:rsidRDefault="004F0908" w:rsidP="006A1E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городские поселения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ч. 1 ст. 14</w:t>
            </w:r>
          </w:p>
        </w:tc>
        <w:tc>
          <w:tcPr>
            <w:tcW w:w="1134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701" w:type="dxa"/>
            <w:vMerge w:val="restart"/>
            <w:vAlign w:val="center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14.1</w:t>
            </w:r>
          </w:p>
        </w:tc>
        <w:tc>
          <w:tcPr>
            <w:tcW w:w="992" w:type="dxa"/>
            <w:vMerge w:val="restart"/>
            <w:vAlign w:val="center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40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48</w:t>
            </w:r>
          </w:p>
        </w:tc>
      </w:tr>
      <w:tr w:rsidR="004F0908" w:rsidRPr="004F0908" w:rsidTr="0002388F">
        <w:tc>
          <w:tcPr>
            <w:tcW w:w="2802" w:type="dxa"/>
          </w:tcPr>
          <w:p w:rsidR="004F0908" w:rsidRPr="004F0908" w:rsidRDefault="004F0908" w:rsidP="006A1E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сельские поселения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ч. 2 ст. 14</w:t>
            </w:r>
          </w:p>
        </w:tc>
        <w:tc>
          <w:tcPr>
            <w:tcW w:w="1134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01" w:type="dxa"/>
            <w:vMerge/>
          </w:tcPr>
          <w:p w:rsidR="004F0908" w:rsidRPr="004F0908" w:rsidRDefault="004F0908" w:rsidP="006A1E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4F0908" w:rsidRPr="004F0908" w:rsidRDefault="004F0908" w:rsidP="006A1E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40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22</w:t>
            </w:r>
          </w:p>
        </w:tc>
      </w:tr>
      <w:tr w:rsidR="004F0908" w:rsidRPr="004F0908" w:rsidTr="0002388F">
        <w:tc>
          <w:tcPr>
            <w:tcW w:w="2802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муниципальные районы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15</w:t>
            </w:r>
          </w:p>
        </w:tc>
        <w:tc>
          <w:tcPr>
            <w:tcW w:w="1134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15.1</w:t>
            </w:r>
          </w:p>
        </w:tc>
        <w:tc>
          <w:tcPr>
            <w:tcW w:w="992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40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47</w:t>
            </w:r>
          </w:p>
        </w:tc>
      </w:tr>
      <w:tr w:rsidR="004F0908" w:rsidRPr="004F0908" w:rsidTr="0002388F">
        <w:tc>
          <w:tcPr>
            <w:tcW w:w="2802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городские округа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16</w:t>
            </w:r>
          </w:p>
        </w:tc>
        <w:tc>
          <w:tcPr>
            <w:tcW w:w="1134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16.1</w:t>
            </w:r>
          </w:p>
        </w:tc>
        <w:tc>
          <w:tcPr>
            <w:tcW w:w="992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40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54</w:t>
            </w:r>
          </w:p>
        </w:tc>
      </w:tr>
      <w:tr w:rsidR="004F0908" w:rsidRPr="004F0908" w:rsidTr="0002388F">
        <w:tc>
          <w:tcPr>
            <w:tcW w:w="2802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внутригородские районы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ст. 16.2</w:t>
            </w:r>
          </w:p>
        </w:tc>
        <w:tc>
          <w:tcPr>
            <w:tcW w:w="1134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701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bCs/>
              </w:rPr>
              <w:t>–</w:t>
            </w:r>
          </w:p>
        </w:tc>
        <w:tc>
          <w:tcPr>
            <w:tcW w:w="992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4F0908">
              <w:rPr>
                <w:bCs/>
              </w:rPr>
              <w:t>–</w:t>
            </w:r>
          </w:p>
        </w:tc>
        <w:tc>
          <w:tcPr>
            <w:tcW w:w="1240" w:type="dxa"/>
          </w:tcPr>
          <w:p w:rsidR="004F0908" w:rsidRPr="004F0908" w:rsidRDefault="004F0908" w:rsidP="004F09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4F0908">
              <w:rPr>
                <w:rFonts w:eastAsiaTheme="minorHAnsi"/>
                <w:b/>
                <w:lang w:eastAsia="en-US"/>
              </w:rPr>
              <w:t>13</w:t>
            </w:r>
          </w:p>
        </w:tc>
      </w:tr>
    </w:tbl>
    <w:p w:rsidR="00F56A9E" w:rsidRPr="004F0908" w:rsidRDefault="00F56A9E" w:rsidP="006A1EA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6A1EA1" w:rsidRDefault="004F0908" w:rsidP="006A1EA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Закона отступает от </w:t>
      </w:r>
      <w:r w:rsidR="00540038">
        <w:rPr>
          <w:sz w:val="28"/>
          <w:szCs w:val="28"/>
        </w:rPr>
        <w:t xml:space="preserve">базовых принципов, установленных </w:t>
      </w:r>
      <w:r w:rsidR="00540038">
        <w:rPr>
          <w:rFonts w:eastAsiaTheme="minorHAnsi"/>
          <w:sz w:val="28"/>
          <w:szCs w:val="28"/>
          <w:lang w:eastAsia="en-US"/>
        </w:rPr>
        <w:t>Евр</w:t>
      </w:r>
      <w:r w:rsidR="00540038">
        <w:rPr>
          <w:rFonts w:eastAsiaTheme="minorHAnsi"/>
          <w:sz w:val="28"/>
          <w:szCs w:val="28"/>
          <w:lang w:eastAsia="en-US"/>
        </w:rPr>
        <w:t>о</w:t>
      </w:r>
      <w:r w:rsidR="00540038">
        <w:rPr>
          <w:rFonts w:eastAsiaTheme="minorHAnsi"/>
          <w:sz w:val="28"/>
          <w:szCs w:val="28"/>
          <w:lang w:eastAsia="en-US"/>
        </w:rPr>
        <w:t>пейской хартией местного самоуправления</w:t>
      </w:r>
      <w:r w:rsidR="005400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540038">
        <w:rPr>
          <w:bCs/>
          <w:sz w:val="28"/>
          <w:szCs w:val="28"/>
        </w:rPr>
        <w:t xml:space="preserve"> самостоятельности населения</w:t>
      </w:r>
      <w:r>
        <w:rPr>
          <w:bCs/>
          <w:sz w:val="28"/>
          <w:szCs w:val="28"/>
        </w:rPr>
        <w:t xml:space="preserve">, в том числе в выборе модели </w:t>
      </w:r>
      <w:r w:rsidR="005458AF">
        <w:rPr>
          <w:bCs/>
          <w:sz w:val="28"/>
          <w:szCs w:val="28"/>
        </w:rPr>
        <w:t>местного самоуправления – поскольку: пред</w:t>
      </w:r>
      <w:r w:rsidR="005458AF">
        <w:rPr>
          <w:bCs/>
          <w:sz w:val="28"/>
          <w:szCs w:val="28"/>
        </w:rPr>
        <w:t>у</w:t>
      </w:r>
      <w:r w:rsidR="005458AF">
        <w:rPr>
          <w:bCs/>
          <w:sz w:val="28"/>
          <w:szCs w:val="28"/>
        </w:rPr>
        <w:t>смотрен только один способ формирования представительного органа горо</w:t>
      </w:r>
      <w:r w:rsidR="005458AF">
        <w:rPr>
          <w:bCs/>
          <w:sz w:val="28"/>
          <w:szCs w:val="28"/>
        </w:rPr>
        <w:t>д</w:t>
      </w:r>
      <w:r w:rsidR="005458AF">
        <w:rPr>
          <w:bCs/>
          <w:sz w:val="28"/>
          <w:szCs w:val="28"/>
        </w:rPr>
        <w:t>ского округа с внутригородским делением; предусмотрен только один способ избрания (представительным органом из своего состава) главы муниципал</w:t>
      </w:r>
      <w:r w:rsidR="005458AF">
        <w:rPr>
          <w:bCs/>
          <w:sz w:val="28"/>
          <w:szCs w:val="28"/>
        </w:rPr>
        <w:t>ь</w:t>
      </w:r>
      <w:r w:rsidR="005458AF">
        <w:rPr>
          <w:bCs/>
          <w:sz w:val="28"/>
          <w:szCs w:val="28"/>
        </w:rPr>
        <w:t>ного образования в муниципальном районе, в городском поселении, в горо</w:t>
      </w:r>
      <w:r w:rsidR="005458AF">
        <w:rPr>
          <w:bCs/>
          <w:sz w:val="28"/>
          <w:szCs w:val="28"/>
        </w:rPr>
        <w:t>д</w:t>
      </w:r>
      <w:r w:rsidR="005458AF">
        <w:rPr>
          <w:bCs/>
          <w:sz w:val="28"/>
          <w:szCs w:val="28"/>
        </w:rPr>
        <w:t>ском округе с внутригородским делением и во внутригородском районе</w:t>
      </w:r>
      <w:r w:rsidR="005458AF">
        <w:rPr>
          <w:rFonts w:eastAsiaTheme="minorHAnsi"/>
          <w:sz w:val="28"/>
          <w:szCs w:val="28"/>
          <w:lang w:eastAsia="en-US"/>
        </w:rPr>
        <w:t>; предусмотрено, что численность депутатов представительного органа горо</w:t>
      </w:r>
      <w:r w:rsidR="005458AF">
        <w:rPr>
          <w:rFonts w:eastAsiaTheme="minorHAnsi"/>
          <w:sz w:val="28"/>
          <w:szCs w:val="28"/>
          <w:lang w:eastAsia="en-US"/>
        </w:rPr>
        <w:t>д</w:t>
      </w:r>
      <w:r w:rsidR="005458AF">
        <w:rPr>
          <w:rFonts w:eastAsiaTheme="minorHAnsi"/>
          <w:sz w:val="28"/>
          <w:szCs w:val="28"/>
          <w:lang w:eastAsia="en-US"/>
        </w:rPr>
        <w:t>ского округа с внутригородским делением и внутригородского района опр</w:t>
      </w:r>
      <w:r w:rsidR="005458AF">
        <w:rPr>
          <w:rFonts w:eastAsiaTheme="minorHAnsi"/>
          <w:sz w:val="28"/>
          <w:szCs w:val="28"/>
          <w:lang w:eastAsia="en-US"/>
        </w:rPr>
        <w:t>е</w:t>
      </w:r>
      <w:r w:rsidR="005458AF">
        <w:rPr>
          <w:rFonts w:eastAsiaTheme="minorHAnsi"/>
          <w:sz w:val="28"/>
          <w:szCs w:val="28"/>
          <w:lang w:eastAsia="en-US"/>
        </w:rPr>
        <w:t>деляется законом субъекта Российской Федерации.</w:t>
      </w:r>
    </w:p>
    <w:p w:rsidR="00E46998" w:rsidRPr="00540038" w:rsidRDefault="005458AF" w:rsidP="005400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Изложенное позволяет заключить, что п</w:t>
      </w:r>
      <w:r w:rsidRPr="0020487F">
        <w:rPr>
          <w:sz w:val="28"/>
          <w:szCs w:val="28"/>
        </w:rPr>
        <w:t>роект федерального закона «О внесении изменений в Федеральный закон «Об общих принципах организ</w:t>
      </w:r>
      <w:r w:rsidRPr="0020487F">
        <w:rPr>
          <w:sz w:val="28"/>
          <w:szCs w:val="28"/>
        </w:rPr>
        <w:t>а</w:t>
      </w:r>
      <w:r w:rsidRPr="0020487F">
        <w:rPr>
          <w:sz w:val="28"/>
          <w:szCs w:val="28"/>
        </w:rPr>
        <w:t>ции местного самоуправления в Российской Федерации»</w:t>
      </w:r>
      <w:r w:rsidR="00540038">
        <w:rPr>
          <w:sz w:val="28"/>
          <w:szCs w:val="28"/>
        </w:rPr>
        <w:t>,</w:t>
      </w:r>
      <w:r>
        <w:rPr>
          <w:sz w:val="28"/>
          <w:szCs w:val="28"/>
        </w:rPr>
        <w:t xml:space="preserve"> не решая основных проблем </w:t>
      </w:r>
      <w:r w:rsidRPr="00D45C0D">
        <w:rPr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</w:t>
      </w:r>
      <w:r w:rsidR="00540038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создать новые проблемы, в том числе за счет отступления от базовых принципов</w:t>
      </w:r>
      <w:r w:rsidR="00540038">
        <w:rPr>
          <w:sz w:val="28"/>
          <w:szCs w:val="28"/>
        </w:rPr>
        <w:t xml:space="preserve">, установленных </w:t>
      </w:r>
      <w:r w:rsidR="00540038">
        <w:rPr>
          <w:rFonts w:eastAsiaTheme="minorHAnsi"/>
          <w:sz w:val="28"/>
          <w:szCs w:val="28"/>
          <w:lang w:eastAsia="en-US"/>
        </w:rPr>
        <w:t>Европейской хартией местного</w:t>
      </w:r>
      <w:proofErr w:type="gramEnd"/>
      <w:r w:rsidR="00540038">
        <w:rPr>
          <w:rFonts w:eastAsiaTheme="minorHAnsi"/>
          <w:sz w:val="28"/>
          <w:szCs w:val="28"/>
          <w:lang w:eastAsia="en-US"/>
        </w:rPr>
        <w:t xml:space="preserve"> самоуправления.</w:t>
      </w:r>
    </w:p>
    <w:p w:rsidR="005458AF" w:rsidRDefault="005458AF" w:rsidP="005458A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5458AF" w:rsidRDefault="005458AF" w:rsidP="009A2C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3978" w:rsidRDefault="006A3978" w:rsidP="006A39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К.ю.н</w:t>
      </w:r>
      <w:proofErr w:type="spellEnd"/>
      <w:r>
        <w:rPr>
          <w:bCs/>
          <w:sz w:val="28"/>
          <w:szCs w:val="28"/>
        </w:rPr>
        <w:t xml:space="preserve">., доцент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А.Р. Лаврентьев</w:t>
      </w:r>
    </w:p>
    <w:p w:rsidR="006A3978" w:rsidRPr="006A3978" w:rsidRDefault="00EF50B1" w:rsidP="006A397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 апреля</w:t>
      </w:r>
      <w:r w:rsidR="006A3978">
        <w:rPr>
          <w:bCs/>
          <w:sz w:val="28"/>
          <w:szCs w:val="28"/>
        </w:rPr>
        <w:t xml:space="preserve"> 2014 г.</w:t>
      </w:r>
    </w:p>
    <w:p w:rsidR="00C552FC" w:rsidRPr="00D45C0D" w:rsidRDefault="00C552FC" w:rsidP="00BB40BE">
      <w:pPr>
        <w:widowControl w:val="0"/>
        <w:autoSpaceDE w:val="0"/>
        <w:autoSpaceDN w:val="0"/>
        <w:adjustRightInd w:val="0"/>
        <w:ind w:firstLine="720"/>
      </w:pPr>
    </w:p>
    <w:p w:rsidR="00D45C0D" w:rsidRPr="00D45C0D" w:rsidRDefault="00D45C0D" w:rsidP="00BB40BE">
      <w:pPr>
        <w:widowControl w:val="0"/>
        <w:autoSpaceDE w:val="0"/>
        <w:autoSpaceDN w:val="0"/>
        <w:adjustRightInd w:val="0"/>
        <w:ind w:firstLine="720"/>
        <w:sectPr w:rsidR="00D45C0D" w:rsidRPr="00D45C0D" w:rsidSect="00D4372D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68D" w:rsidRDefault="0001368D" w:rsidP="000136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45C0D" w:rsidRPr="0001368D" w:rsidRDefault="00D45C0D" w:rsidP="00D45C0D">
      <w:pPr>
        <w:jc w:val="center"/>
        <w:rPr>
          <w:b/>
          <w:sz w:val="28"/>
          <w:szCs w:val="28"/>
        </w:rPr>
      </w:pPr>
      <w:r w:rsidRPr="0001368D">
        <w:rPr>
          <w:b/>
          <w:sz w:val="28"/>
          <w:szCs w:val="28"/>
        </w:rPr>
        <w:t xml:space="preserve">Изменения и дополнения в </w:t>
      </w:r>
      <w:r w:rsidR="0001368D" w:rsidRPr="0001368D">
        <w:rPr>
          <w:b/>
          <w:sz w:val="28"/>
          <w:szCs w:val="28"/>
        </w:rPr>
        <w:t xml:space="preserve">перечни вопросов местного значения в </w:t>
      </w:r>
      <w:r w:rsidRPr="0001368D">
        <w:rPr>
          <w:b/>
          <w:sz w:val="28"/>
          <w:szCs w:val="28"/>
        </w:rPr>
        <w:t xml:space="preserve">Федеральный закон </w:t>
      </w:r>
      <w:r w:rsidR="0001368D" w:rsidRPr="0001368D">
        <w:rPr>
          <w:b/>
          <w:sz w:val="28"/>
          <w:szCs w:val="28"/>
        </w:rPr>
        <w:t>№ 131-ФЗ</w:t>
      </w:r>
    </w:p>
    <w:p w:rsidR="00D45C0D" w:rsidRPr="00D45C0D" w:rsidRDefault="00D45C0D" w:rsidP="00D45C0D">
      <w:pPr>
        <w:jc w:val="center"/>
        <w:rPr>
          <w:sz w:val="28"/>
          <w:szCs w:val="28"/>
        </w:rPr>
      </w:pPr>
      <w:r w:rsidRPr="00D45C0D">
        <w:rPr>
          <w:sz w:val="28"/>
          <w:szCs w:val="28"/>
        </w:rPr>
        <w:t xml:space="preserve">(по состоянию на </w:t>
      </w:r>
      <w:r w:rsidR="00540038">
        <w:rPr>
          <w:sz w:val="28"/>
          <w:szCs w:val="28"/>
        </w:rPr>
        <w:t>7</w:t>
      </w:r>
      <w:r w:rsidRPr="00D45C0D">
        <w:rPr>
          <w:sz w:val="28"/>
          <w:szCs w:val="28"/>
        </w:rPr>
        <w:t xml:space="preserve"> </w:t>
      </w:r>
      <w:r w:rsidR="003C244E">
        <w:rPr>
          <w:sz w:val="28"/>
          <w:szCs w:val="28"/>
        </w:rPr>
        <w:t>апрел</w:t>
      </w:r>
      <w:r w:rsidRPr="00D45C0D">
        <w:rPr>
          <w:sz w:val="28"/>
          <w:szCs w:val="28"/>
        </w:rPr>
        <w:t>я 2014 г.)</w:t>
      </w:r>
    </w:p>
    <w:p w:rsidR="00D45C0D" w:rsidRPr="00D45C0D" w:rsidRDefault="00D45C0D" w:rsidP="00D45C0D">
      <w:pPr>
        <w:jc w:val="center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26"/>
        <w:gridCol w:w="4590"/>
        <w:gridCol w:w="1984"/>
        <w:gridCol w:w="6860"/>
      </w:tblGrid>
      <w:tr w:rsidR="00D45C0D" w:rsidRPr="00057D30" w:rsidTr="00A30A69">
        <w:tc>
          <w:tcPr>
            <w:tcW w:w="560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№ п\</w:t>
            </w:r>
            <w:proofErr w:type="gramStart"/>
            <w:r w:rsidRPr="00057D3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Норма Фед</w:t>
            </w:r>
            <w:r w:rsidRPr="00057D30">
              <w:rPr>
                <w:rFonts w:ascii="Times New Roman" w:hAnsi="Times New Roman" w:cs="Times New Roman"/>
              </w:rPr>
              <w:t>е</w:t>
            </w:r>
            <w:r w:rsidRPr="00057D30">
              <w:rPr>
                <w:rFonts w:ascii="Times New Roman" w:hAnsi="Times New Roman" w:cs="Times New Roman"/>
              </w:rPr>
              <w:t>рального зак</w:t>
            </w:r>
            <w:r w:rsidRPr="00057D30">
              <w:rPr>
                <w:rFonts w:ascii="Times New Roman" w:hAnsi="Times New Roman" w:cs="Times New Roman"/>
              </w:rPr>
              <w:t>о</w:t>
            </w:r>
            <w:r w:rsidRPr="00057D30">
              <w:rPr>
                <w:rFonts w:ascii="Times New Roman" w:hAnsi="Times New Roman" w:cs="Times New Roman"/>
              </w:rPr>
              <w:t>на № 131-ФЗ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Содержание изменения</w:t>
            </w:r>
          </w:p>
          <w:p w:rsidR="00D45C0D" w:rsidRPr="00057D30" w:rsidRDefault="00D45C0D" w:rsidP="00D45C0D">
            <w:pPr>
              <w:pStyle w:val="a3"/>
              <w:rPr>
                <w:rFonts w:ascii="Times New Roman" w:hAnsi="Times New Roman" w:cs="Times New Roman"/>
              </w:rPr>
            </w:pPr>
            <w:r w:rsidRPr="00057D30">
              <w:rPr>
                <w:rFonts w:ascii="Times New Roman" w:hAnsi="Times New Roman" w:cs="Times New Roman"/>
              </w:rPr>
              <w:t>(дополнения)</w:t>
            </w: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2004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13 Федерального закона № 191-ФЗ «О введении в действие Градостроительного кодекса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Изложены вопросы местного значения муниципальных образ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ваний в области градостроительной деятельности, правил зе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м</w:t>
            </w:r>
            <w:r w:rsidRPr="00D45C0D">
              <w:rPr>
                <w:rFonts w:ascii="Times New Roman" w:hAnsi="Times New Roman" w:cs="Times New Roman"/>
                <w:b w:val="0"/>
                <w:color w:val="000000"/>
              </w:rPr>
              <w:t>лепользования и застройки, резервирования и изъятия, в том числе путем выкупа, земельных участков для муниципальных нужд, осуществления земельного контроля за использованием земель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01368D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15 Федерального закона № 199-ФЗ «О внесении изменений в законодательные акты Российской Федерации в связи с расширением полномочий органов гос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дарственной власти субъектов Российской Федерации по предметам совместного в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дения Российской Федерации и субъектов Российской Федерации, а также расшир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нием перечня вопросов местного знач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муниципальных образований»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autoSpaceDE w:val="0"/>
              <w:autoSpaceDN w:val="0"/>
              <w:adjustRightInd w:val="0"/>
              <w:ind w:firstLine="32"/>
            </w:pPr>
            <w:r w:rsidRPr="00D45C0D">
              <w:t>Расширен перечень вопросов местного значения в области гражданской обороны, мобилизационной подготовки, деятел</w:t>
            </w:r>
            <w:r w:rsidRPr="00D45C0D">
              <w:t>ь</w:t>
            </w:r>
            <w:r w:rsidRPr="00D45C0D">
              <w:t>ности аварийно-спасательных служб, обеспечения безопасности людей на водных объектах, развития лечебно-оздоровительных местностей и курортов местного значения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31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2005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29 Федерального закона № 199-ФЗ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разгранич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полномочий»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Дополнены и по-новому изложены вопросы местного значения в области культуры, физической культуры и массового спорта, работы с детьми и молодежью, развития сельскохозяйственного производства и предпринимательства, расчета субсидий на оплату ЖКХ, развития местного традиционного народного х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дожественного творчества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3 июня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17 Федерального закона № 73-ФЗ «О введении в действие Водного кодекса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autoSpaceDE w:val="0"/>
              <w:autoSpaceDN w:val="0"/>
              <w:adjustRightInd w:val="0"/>
            </w:pPr>
            <w:r w:rsidRPr="00D45C0D">
              <w:t>Расширен перечень вопросов местного значения всех видов м</w:t>
            </w:r>
            <w:r w:rsidRPr="00D45C0D">
              <w:t>у</w:t>
            </w:r>
            <w:r w:rsidRPr="00D45C0D">
              <w:t>ниципальных образований в связи с принятием в новой реда</w:t>
            </w:r>
            <w:r w:rsidRPr="00D45C0D">
              <w:t>к</w:t>
            </w:r>
            <w:r w:rsidRPr="00D45C0D">
              <w:t>ции Водного кодекса Российской Федерации и внесены попра</w:t>
            </w:r>
            <w:r w:rsidRPr="00D45C0D">
              <w:t>в</w:t>
            </w:r>
            <w:r w:rsidRPr="00D45C0D">
              <w:t>ки, устанавливающие виды водных объектов (пруды и обво</w:t>
            </w:r>
            <w:r w:rsidRPr="00D45C0D">
              <w:t>д</w:t>
            </w:r>
            <w:r w:rsidRPr="00D45C0D">
              <w:t>ненные карьеры)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C47296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C47296" w:rsidRPr="00D45C0D" w:rsidRDefault="00C47296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47296" w:rsidRPr="00D45C0D" w:rsidRDefault="00C47296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C47296" w:rsidRPr="00D45C0D" w:rsidRDefault="00C47296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C47296" w:rsidRPr="00D45C0D" w:rsidRDefault="00C47296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C47296" w:rsidRPr="00D45C0D" w:rsidRDefault="00C47296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18 июля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Федеральный закон № 120-ФЗ «О внес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нии изменений в Федеральный закон «Об общих принципах организации местного самоуправления в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 перечень вопросов местного значения муниципал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ных районов и городских округов в области оказания медици</w:t>
            </w:r>
            <w:r w:rsidRPr="00D45C0D">
              <w:rPr>
                <w:rFonts w:ascii="Times New Roman" w:hAnsi="Times New Roman" w:cs="Times New Roman"/>
                <w:b w:val="0"/>
              </w:rPr>
              <w:t>н</w:t>
            </w:r>
            <w:r w:rsidRPr="00D45C0D">
              <w:rPr>
                <w:rFonts w:ascii="Times New Roman" w:hAnsi="Times New Roman" w:cs="Times New Roman"/>
                <w:b w:val="0"/>
              </w:rPr>
              <w:t>ской помощи теперь и в «амбулаторно-поликлинических» учреждени</w:t>
            </w:r>
            <w:r w:rsidR="0001368D">
              <w:rPr>
                <w:rFonts w:ascii="Times New Roman" w:hAnsi="Times New Roman" w:cs="Times New Roman"/>
                <w:b w:val="0"/>
              </w:rPr>
              <w:t>ях</w:t>
            </w:r>
          </w:p>
        </w:tc>
      </w:tr>
      <w:tr w:rsidR="0001368D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27 июля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14 Федерального закона № 153-ФЗ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принятием Федерального закона «О ратификации Конвенции Совета Евр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пы о предупреждении терроризма» и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дерального закона «О противодействии терроризму»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Расширен перечень вопросов местного значения всех видов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ниципальных образований в связи с принятием Федерального закона «О ратификации Конвенции Совета Европы о предупр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ждении терроризма» и Федерального закона «О противоде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ствии терроризму»: участие в профилактике терроризма и эк</w:t>
            </w:r>
            <w:r w:rsidRPr="00D45C0D">
              <w:rPr>
                <w:rFonts w:ascii="Times New Roman" w:hAnsi="Times New Roman" w:cs="Times New Roman"/>
                <w:b w:val="0"/>
              </w:rPr>
              <w:t>с</w:t>
            </w:r>
            <w:r w:rsidRPr="00D45C0D">
              <w:rPr>
                <w:rFonts w:ascii="Times New Roman" w:hAnsi="Times New Roman" w:cs="Times New Roman"/>
                <w:b w:val="0"/>
              </w:rPr>
              <w:t>тремизма, а также в минимизации и (или) ликвидации после</w:t>
            </w:r>
            <w:r w:rsidRPr="00D45C0D">
              <w:rPr>
                <w:rFonts w:ascii="Times New Roman" w:hAnsi="Times New Roman" w:cs="Times New Roman"/>
                <w:b w:val="0"/>
              </w:rPr>
              <w:t>д</w:t>
            </w:r>
            <w:r w:rsidRPr="00D45C0D">
              <w:rPr>
                <w:rFonts w:ascii="Times New Roman" w:hAnsi="Times New Roman" w:cs="Times New Roman"/>
                <w:b w:val="0"/>
              </w:rPr>
              <w:t>ствий проявлений терроризма и экстремизма на территории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ниципального образования</w:t>
            </w:r>
            <w:proofErr w:type="gramEnd"/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ind w:firstLine="32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16 о</w:t>
            </w:r>
            <w:r w:rsidRPr="00D45C0D">
              <w:rPr>
                <w:rFonts w:ascii="Times New Roman" w:hAnsi="Times New Roman" w:cs="Times New Roman"/>
                <w:b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</w:rPr>
              <w:t>тября 2006 г.</w:t>
            </w:r>
          </w:p>
        </w:tc>
        <w:tc>
          <w:tcPr>
            <w:tcW w:w="4590" w:type="dxa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14 Федерального закона № 160-ФЗ «О внесении изменений в законодательные акты Российской Федерации и признании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утратившими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силу отдельных положений законодательных актов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 в связи с принятием Федерального закона «О рекламе»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 перечень вопросов местного значения муниципал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ных районов и городских округов в связи с принятием в новой редакции Федерального закона от 13 марта 2006 г. № 38-ФЗ «О рекламе»: выдача разрешений на установку рекламных ко</w:t>
            </w:r>
            <w:r w:rsidRPr="00D45C0D">
              <w:rPr>
                <w:rFonts w:ascii="Times New Roman" w:hAnsi="Times New Roman" w:cs="Times New Roman"/>
                <w:b w:val="0"/>
              </w:rPr>
              <w:t>н</w:t>
            </w:r>
            <w:r w:rsidRPr="00D45C0D">
              <w:rPr>
                <w:rFonts w:ascii="Times New Roman" w:hAnsi="Times New Roman" w:cs="Times New Roman"/>
                <w:b w:val="0"/>
              </w:rPr>
              <w:t>струкций, аннулирование таких разрешений, выдача предпис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ний о демонтаже самовольно установленных вновь рекламных конструкций</w:t>
            </w: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4 дека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37 Федерального закона № 201-ФЗ «О введении в действие Лесного кодекса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Внесены редакционные изменения; дополнен перечень вопр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сов местного значения поселений – «осуществление муниц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пального лесного кон</w:t>
            </w:r>
            <w:r w:rsidR="00A30A69">
              <w:rPr>
                <w:rFonts w:ascii="Times New Roman" w:hAnsi="Times New Roman" w:cs="Times New Roman"/>
                <w:b w:val="0"/>
              </w:rPr>
              <w:t>троля и надзора»</w:t>
            </w:r>
          </w:p>
        </w:tc>
      </w:tr>
      <w:tr w:rsidR="00A30A69" w:rsidRPr="00D45C0D" w:rsidTr="00C552FC">
        <w:trPr>
          <w:trHeight w:val="562"/>
        </w:trPr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2006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20 Федерального закона № 258-ФЗ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разгранич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полномочий»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глава 3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Часть вопросов местного значения перенесена во введенные ст. 14.1, 15.1, 16.1, которыми закреплено право органов местного самоуправления на факультативные полномочия (создание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зеев, содействие занятости населения, участие в опеке и поп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чительстве). В соответствии с этим внесены р</w:t>
            </w:r>
            <w:r w:rsidR="00057D30">
              <w:rPr>
                <w:rFonts w:ascii="Times New Roman" w:hAnsi="Times New Roman" w:cs="Times New Roman"/>
                <w:b w:val="0"/>
              </w:rPr>
              <w:t>едакционные правки в ст. 14-18.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Расширены вопросы местного значения в части создания усл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вий для деятельности добровольных формирований населения по охране общественного порядка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Расширены факультативные полномочия в части поддержки национально-культурных автономий и реализации мероприятий в области межнациональных отношений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10 мая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 Федерального закона № 69-ФЗ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части установления порядка резервиров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ния земель для государственных или м</w:t>
            </w:r>
            <w:r w:rsidRPr="00D45C0D">
              <w:rPr>
                <w:rFonts w:ascii="Times New Roman" w:hAnsi="Times New Roman" w:cs="Times New Roman"/>
                <w:b w:val="0"/>
              </w:rPr>
              <w:t>у</w:t>
            </w:r>
            <w:r w:rsidRPr="00D45C0D">
              <w:rPr>
                <w:rFonts w:ascii="Times New Roman" w:hAnsi="Times New Roman" w:cs="Times New Roman"/>
                <w:b w:val="0"/>
              </w:rPr>
              <w:t>ниципальных нужд»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Полномочия органов местного самоуправления поселений и г</w:t>
            </w:r>
            <w:r w:rsidRPr="00D45C0D">
              <w:t>о</w:t>
            </w:r>
            <w:r w:rsidRPr="00D45C0D">
              <w:t>родских округов в части резервирования и изъятия земельных участков для муниципальных нужд дополнены после слова «р</w:t>
            </w:r>
            <w:r w:rsidRPr="00D45C0D">
              <w:t>е</w:t>
            </w:r>
            <w:r w:rsidRPr="00D45C0D">
              <w:t>зервирование» словом «земель»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5C0D" w:rsidRPr="00D45C0D" w:rsidTr="00C552FC">
        <w:tc>
          <w:tcPr>
            <w:tcW w:w="56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15 июня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Федеральный закон № 100-ФЗ «О внес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нии изменений в статьи 14, 15, 16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основания выдачи разрешений на ввод объектов в эксплуатацию «при осуществлении строительства, реконстру</w:t>
            </w:r>
            <w:r w:rsidRPr="00D45C0D">
              <w:t>к</w:t>
            </w:r>
            <w:r w:rsidRPr="00D45C0D">
              <w:t>ции, капитального ремонта объектов капитального строител</w:t>
            </w:r>
            <w:r w:rsidRPr="00D45C0D">
              <w:t>ь</w:t>
            </w:r>
            <w:r w:rsidRPr="00D45C0D">
              <w:t>ства»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15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Исключены вопросы утверждения правил землепользования и застройки межселенных территорий, а также утверждения но</w:t>
            </w:r>
            <w:r w:rsidRPr="00D45C0D">
              <w:t>р</w:t>
            </w:r>
            <w:r w:rsidRPr="00D45C0D">
              <w:t>мативов градостроительного проектирования, осуществления земельного контроля на межселенных территориях</w:t>
            </w:r>
          </w:p>
        </w:tc>
      </w:tr>
      <w:tr w:rsidR="00D45C0D" w:rsidRPr="00D45C0D" w:rsidTr="00C552FC">
        <w:tc>
          <w:tcPr>
            <w:tcW w:w="56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D45C0D" w:rsidRPr="00D45C0D" w:rsidRDefault="00D45C0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D45C0D" w:rsidRPr="00D45C0D" w:rsidRDefault="00D45C0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shd w:val="clear" w:color="auto" w:fill="auto"/>
          </w:tcPr>
          <w:p w:rsidR="00D45C0D" w:rsidRPr="00D45C0D" w:rsidRDefault="00D45C0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«выдачи разрешений на строительство и на ввод объектов в эксплуатацию при осуществлении строител</w:t>
            </w:r>
            <w:r w:rsidRPr="00D45C0D">
              <w:t>ь</w:t>
            </w:r>
            <w:r w:rsidRPr="00D45C0D">
              <w:t>ства, реконструкции, капитального ремонта объектов капитал</w:t>
            </w:r>
            <w:r w:rsidRPr="00D45C0D">
              <w:t>ь</w:t>
            </w:r>
            <w:r w:rsidRPr="00D45C0D">
              <w:t>ного строительства»</w:t>
            </w:r>
          </w:p>
        </w:tc>
      </w:tr>
      <w:tr w:rsidR="0001368D" w:rsidRPr="00D45C0D" w:rsidTr="00C552FC">
        <w:tc>
          <w:tcPr>
            <w:tcW w:w="560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18 о</w:t>
            </w:r>
            <w:r w:rsidRPr="00D45C0D">
              <w:rPr>
                <w:rFonts w:ascii="Times New Roman" w:hAnsi="Times New Roman" w:cs="Times New Roman"/>
                <w:b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</w:rPr>
              <w:t>тября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26 Федерального закона № 230-ФЗ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разгранич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полномочий»</w:t>
            </w: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28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муниципальных обр</w:t>
            </w:r>
            <w:r w:rsidRPr="00D45C0D">
              <w:t>а</w:t>
            </w:r>
            <w:r w:rsidRPr="00D45C0D">
              <w:t>зований всех видов в части содействия развитию теперь не только малого, но и среднего предпринимательства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33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11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Ограничены вопросы местного значения муниципальных рай</w:t>
            </w:r>
            <w:r w:rsidRPr="00D45C0D">
              <w:t>о</w:t>
            </w:r>
            <w:r w:rsidRPr="00D45C0D">
              <w:t>нов и городских округов в области организации предоставления дополнительного образования детям – за исключением пред</w:t>
            </w:r>
            <w:r w:rsidRPr="00D45C0D">
              <w:t>о</w:t>
            </w:r>
            <w:r w:rsidRPr="00D45C0D">
              <w:t>ставления дополнительного образования детям в учреждениях регионального значения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13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 и ограничены вопросы местного значения муниципальных районов и городских округов по о</w:t>
            </w:r>
            <w:r w:rsidRPr="00D45C0D">
              <w:t>р</w:t>
            </w:r>
            <w:r w:rsidRPr="00D45C0D">
              <w:t>ганизации оказания услуг в области здравоохранения – за и</w:t>
            </w:r>
            <w:r w:rsidRPr="00D45C0D">
              <w:t>с</w:t>
            </w:r>
            <w:r w:rsidRPr="00D45C0D">
              <w:t>ключением утверждаемых Правительством России территорий поселений, население которых обеспечивается медицинской помощью в медицинских учреждениях, подведомственных ф</w:t>
            </w:r>
            <w:r w:rsidRPr="00D45C0D">
              <w:t>е</w:t>
            </w:r>
            <w:r w:rsidRPr="00D45C0D">
              <w:t>деральному органу исполнительной власти, осуществляющему функции по медико-санитарному обеспечению населения о</w:t>
            </w:r>
            <w:r w:rsidRPr="00D45C0D">
              <w:t>т</w:t>
            </w:r>
            <w:r w:rsidRPr="00D45C0D">
              <w:t xml:space="preserve">дельных территорий 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соответственно п. 6 и п. 8 – факультативные полн</w:t>
            </w:r>
            <w:r w:rsidRPr="00D45C0D">
              <w:t>о</w:t>
            </w:r>
            <w:r w:rsidRPr="00D45C0D">
              <w:t>мочия муниципальных районов и городских округов расширены в части создания службы неотложной медицинской помощи в структуре медицинских учреждений в целях оказания перви</w:t>
            </w:r>
            <w:r w:rsidRPr="00D45C0D">
              <w:t>ч</w:t>
            </w:r>
            <w:r w:rsidRPr="00D45C0D">
              <w:t>ной медико-санитарной помощи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01368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8 ноября 2007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56 Федерального закона № 257-ФЗ «Об автомобильных дорогах и о доро</w:t>
            </w:r>
            <w:r w:rsidRPr="00D45C0D">
              <w:rPr>
                <w:rFonts w:ascii="Times New Roman" w:hAnsi="Times New Roman" w:cs="Times New Roman"/>
                <w:b w:val="0"/>
              </w:rPr>
              <w:t>ж</w:t>
            </w:r>
            <w:r w:rsidRPr="00D45C0D">
              <w:rPr>
                <w:rFonts w:ascii="Times New Roman" w:hAnsi="Times New Roman" w:cs="Times New Roman"/>
                <w:b w:val="0"/>
              </w:rPr>
              <w:t>ной деятельности в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 и о внесении изменений в отдельные законодательные акты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рации»</w:t>
            </w: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редакции: дорожная деятельность в отнош</w:t>
            </w:r>
            <w:r w:rsidRPr="00D45C0D">
              <w:t>е</w:t>
            </w:r>
            <w:r w:rsidRPr="00D45C0D">
              <w:t>нии автомобильных дорог местного значения в границах мун</w:t>
            </w:r>
            <w:r w:rsidRPr="00D45C0D">
              <w:t>и</w:t>
            </w:r>
            <w:r w:rsidRPr="00D45C0D">
              <w:t>ципального образования, а также осуществление иных полн</w:t>
            </w:r>
            <w:r w:rsidRPr="00D45C0D">
              <w:t>о</w:t>
            </w:r>
            <w:r w:rsidRPr="00D45C0D">
              <w:t>мочий в области использования автомобильных дорог и ос</w:t>
            </w:r>
            <w:r w:rsidRPr="00D45C0D">
              <w:t>у</w:t>
            </w:r>
            <w:r w:rsidRPr="00D45C0D">
              <w:t>ществления дорожной деятельности в соответствии с законод</w:t>
            </w:r>
            <w:r w:rsidRPr="00D45C0D">
              <w:t>а</w:t>
            </w:r>
            <w:r w:rsidR="00057D30">
              <w:t>тельством Российской Федерации</w:t>
            </w: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368D" w:rsidRPr="00D45C0D" w:rsidTr="00C552FC">
        <w:tc>
          <w:tcPr>
            <w:tcW w:w="56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1368D" w:rsidRPr="00D45C0D" w:rsidRDefault="0001368D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01368D" w:rsidRPr="00D45C0D" w:rsidRDefault="0001368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01368D" w:rsidRPr="00D45C0D" w:rsidRDefault="0001368D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2008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 Федерального закона № 222-ФЗ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организации местного самоуправления»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Организация и осуществление мероприятий по мобилизацио</w:t>
            </w:r>
            <w:r w:rsidRPr="00D45C0D">
              <w:t>н</w:t>
            </w:r>
            <w:r w:rsidRPr="00D45C0D">
              <w:t>ной подготовке муниципальных предприятий и учреждений, находящихся на территории поселения, перенесены из вопросов местного значения к факультативным полномочиям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2008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22 Федерального закона № 281-ФЗ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всех видов муниципальных образований – нов</w:t>
            </w:r>
            <w:r w:rsidRPr="00D45C0D">
              <w:t>ы</w:t>
            </w:r>
            <w:r w:rsidRPr="00D45C0D">
              <w:t>ми пунктами (9, 8 и 9 соответственно): «создание условий для развития туризма»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4 ст. 15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Дополнена</w:t>
            </w:r>
            <w:proofErr w:type="gramEnd"/>
            <w:r w:rsidRPr="00D45C0D">
              <w:t xml:space="preserve"> новым абзацем, позволяющим органам местного с</w:t>
            </w:r>
            <w:r w:rsidRPr="00D45C0D">
              <w:t>а</w:t>
            </w:r>
            <w:r w:rsidRPr="00D45C0D">
              <w:t>моуправления дополнительно финансировать переданные им полномочия других муниципальных образований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значения: «осуществление мун</w:t>
            </w:r>
            <w:r w:rsidRPr="00D45C0D">
              <w:t>и</w:t>
            </w:r>
            <w:r w:rsidRPr="00D45C0D">
              <w:t>ципального лесного контроля и надзора»</w:t>
            </w: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28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2009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 Федерального закона № 283-ФЗ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ч. 4 ст. 15 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Внесены редакционные поправки: слова «субвенций» заменены словами «межбюджетных трансфертов»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Внесены редакционные поправки: слова «субвенций и дотаций, предоставляемых из федерального бюджета и бюджета субъе</w:t>
            </w:r>
            <w:r w:rsidRPr="00D45C0D">
              <w:t>к</w:t>
            </w:r>
            <w:r w:rsidRPr="00D45C0D">
              <w:t>та Российской Федерации» заменены словами «межбюджетных трансфертов, предоставленных из бюджетов бюджетной сист</w:t>
            </w:r>
            <w:r w:rsidRPr="00D45C0D">
              <w:t>е</w:t>
            </w:r>
            <w:r w:rsidRPr="00D45C0D">
              <w:t>мы Российской Федерации, и поступлений налоговых доходов по дополнительным нормативам отчислений»</w:t>
            </w:r>
            <w:proofErr w:type="gramEnd"/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27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2009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8 Федерального закона № 365-ФЗ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деятельности органов государственной власти субъе</w:t>
            </w:r>
            <w:r w:rsidRPr="00D45C0D">
              <w:rPr>
                <w:rFonts w:ascii="Times New Roman" w:hAnsi="Times New Roman" w:cs="Times New Roman"/>
                <w:b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</w:rPr>
              <w:t>тов Российской Федерации и органов местного самоуправления»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21 ч. 1 ст. 14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 в новой редакции: «присвоение наименований …, установление нумерации домов, организация освещения улиц и установки указателей с наименованиями улиц и номерами д</w:t>
            </w:r>
            <w:r w:rsidRPr="00D45C0D">
              <w:t>о</w:t>
            </w:r>
            <w:r w:rsidRPr="00D45C0D">
              <w:t>мов»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П. 2 </w:t>
            </w:r>
            <w:proofErr w:type="gramStart"/>
            <w:r w:rsidRPr="00D45C0D">
              <w:t>признан</w:t>
            </w:r>
            <w:proofErr w:type="gramEnd"/>
            <w:r w:rsidRPr="00D45C0D">
              <w:t xml:space="preserve"> утратившим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</w:t>
            </w:r>
            <w:proofErr w:type="gramEnd"/>
            <w:r w:rsidRPr="00D45C0D">
              <w:t xml:space="preserve"> п. 8.1. – «создание муниципальной пожарной охр</w:t>
            </w:r>
            <w:r w:rsidRPr="00D45C0D">
              <w:t>а</w:t>
            </w:r>
            <w:r w:rsidRPr="00D45C0D">
              <w:t>ны»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2 ст. 15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Слова «и в сельских населенных пунктах, не являющихся м</w:t>
            </w:r>
            <w:r w:rsidRPr="00D45C0D">
              <w:t>у</w:t>
            </w:r>
            <w:r w:rsidRPr="00D45C0D">
              <w:t>ниципальными образованиями …» – исключены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П. 2 </w:t>
            </w:r>
            <w:proofErr w:type="gramStart"/>
            <w:r w:rsidRPr="00D45C0D">
              <w:t>признан</w:t>
            </w:r>
            <w:proofErr w:type="gramEnd"/>
            <w:r w:rsidRPr="00D45C0D">
              <w:t xml:space="preserve"> утратившим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27 ч. 1 ст. 16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 в новой редакции: «присвоение наименований …, установление нумерации домов, организация освещения улиц и установки указателей с наименованиями улиц и номерами д</w:t>
            </w:r>
            <w:r w:rsidRPr="00D45C0D">
              <w:t>о</w:t>
            </w:r>
            <w:r w:rsidRPr="00D45C0D">
              <w:t>мов»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П. 2 </w:t>
            </w:r>
            <w:proofErr w:type="gramStart"/>
            <w:r w:rsidRPr="00D45C0D">
              <w:t>признан</w:t>
            </w:r>
            <w:proofErr w:type="gramEnd"/>
            <w:r w:rsidRPr="00D45C0D">
              <w:t xml:space="preserve"> утратившим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</w:t>
            </w:r>
            <w:proofErr w:type="gramEnd"/>
            <w:r w:rsidRPr="00D45C0D">
              <w:t xml:space="preserve"> п. 8.1. – «создание муниципальной пожарной охр</w:t>
            </w:r>
            <w:r w:rsidRPr="00D45C0D">
              <w:t>а</w:t>
            </w:r>
            <w:r w:rsidRPr="00D45C0D">
              <w:t>ны»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 xml:space="preserve">Ч. 5 </w:t>
            </w:r>
            <w:proofErr w:type="gramStart"/>
            <w:r w:rsidRPr="00D45C0D">
              <w:t>дополнена</w:t>
            </w:r>
            <w:proofErr w:type="gramEnd"/>
            <w:r w:rsidRPr="00D45C0D">
              <w:t xml:space="preserve"> словами, расширяющими полномочия председ</w:t>
            </w:r>
            <w:r w:rsidRPr="00D45C0D">
              <w:t>а</w:t>
            </w:r>
            <w:r w:rsidRPr="00D45C0D">
              <w:t>теля представительного органа муниципального образования «подписывать решения представительного органа муниципал</w:t>
            </w:r>
            <w:r w:rsidRPr="00D45C0D">
              <w:t>ь</w:t>
            </w:r>
            <w:r w:rsidRPr="00D45C0D">
              <w:t>ного образования, не имеющие нормативного характера»</w:t>
            </w: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5 апреля 2010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 Федерального закона № 40-ФЗ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по вопросу поддержки социально орие</w:t>
            </w:r>
            <w:r w:rsidRPr="00D45C0D">
              <w:rPr>
                <w:rFonts w:ascii="Times New Roman" w:hAnsi="Times New Roman" w:cs="Times New Roman"/>
                <w:b w:val="0"/>
              </w:rPr>
              <w:t>н</w:t>
            </w:r>
            <w:r w:rsidRPr="00D45C0D">
              <w:rPr>
                <w:rFonts w:ascii="Times New Roman" w:hAnsi="Times New Roman" w:cs="Times New Roman"/>
                <w:b w:val="0"/>
              </w:rPr>
              <w:t>тированных некоммерческих организ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ций»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Дополнена</w:t>
            </w:r>
            <w:proofErr w:type="gramEnd"/>
            <w:r w:rsidRPr="00D45C0D">
              <w:t xml:space="preserve"> п. 34 – расширены вопросы местного значения по поддержке социально ориентированных некоммерческих орг</w:t>
            </w:r>
            <w:r w:rsidRPr="00D45C0D">
              <w:t>а</w:t>
            </w:r>
            <w:r w:rsidRPr="00D45C0D">
              <w:t>низаций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по поддержке социал</w:t>
            </w:r>
            <w:r w:rsidRPr="00D45C0D">
              <w:t>ь</w:t>
            </w:r>
            <w:r w:rsidRPr="00D45C0D">
              <w:t>но ориентированных некоммерческих организаций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2010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9 Федерального закона № 313-ФЗ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принятием Федерального закона «Об обязательном медицинском страх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вании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редакции: «создание условий для оказания медицинской помощи населению на территории муниципальн</w:t>
            </w:r>
            <w:r w:rsidRPr="00D45C0D">
              <w:t>о</w:t>
            </w:r>
            <w:r w:rsidRPr="00D45C0D">
              <w:t>го образования (за исключением …) в соответствии с террит</w:t>
            </w:r>
            <w:r w:rsidRPr="00D45C0D">
              <w:t>о</w:t>
            </w:r>
            <w:r w:rsidRPr="00D45C0D">
              <w:t>риальной программой государственных гарантий оказания гражданам Российской Федерации бесплатной медицинской помощи»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6 ч. 1 ст. 15.1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Признаны</w:t>
            </w:r>
            <w:proofErr w:type="gramEnd"/>
            <w:r w:rsidRPr="00D45C0D">
              <w:t xml:space="preserve"> утратившими силу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8 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29 марта 2011 г.</w:t>
            </w:r>
          </w:p>
        </w:tc>
        <w:tc>
          <w:tcPr>
            <w:tcW w:w="4590" w:type="dxa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Пункт 1 Постановления Конституционн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го Суда Российской Федерации от № 2-п «По делу о проверке конституционности положения пункта 4 части 1статьи 16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дерального закона «Об общих принципах организации местного самоуправления в Российской Федерации» в связи с жал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бой муниципального образования – г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родского округа «Город Чита»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16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«положение, относящее к вопросам местного значения горо</w:t>
            </w:r>
            <w:r w:rsidRPr="00D45C0D">
              <w:t>д</w:t>
            </w:r>
            <w:r w:rsidRPr="00D45C0D">
              <w:t>ского округа организацию в границах городского округа тепл</w:t>
            </w:r>
            <w:r w:rsidRPr="00D45C0D">
              <w:t>о</w:t>
            </w:r>
            <w:r w:rsidRPr="00D45C0D">
              <w:t>снабжения населения, в той мере, в какой оно в системе де</w:t>
            </w:r>
            <w:r w:rsidRPr="00D45C0D">
              <w:t>й</w:t>
            </w:r>
            <w:r w:rsidRPr="00D45C0D">
              <w:t>ствующего правового регулирования служит нормативно-правовым основанием для возложения на городские округа ф</w:t>
            </w:r>
            <w:r w:rsidRPr="00D45C0D">
              <w:t>и</w:t>
            </w:r>
            <w:r w:rsidRPr="00D45C0D">
              <w:t>нансовых обязательств по возмещению теплоснабжающим о</w:t>
            </w:r>
            <w:r w:rsidRPr="00D45C0D">
              <w:t>р</w:t>
            </w:r>
            <w:r w:rsidRPr="00D45C0D">
              <w:t>ганизациям дополнительных расходов, обусловленных устано</w:t>
            </w:r>
            <w:r w:rsidRPr="00D45C0D">
              <w:t>в</w:t>
            </w:r>
            <w:r w:rsidRPr="00D45C0D">
              <w:t>лением уполномоченным органом исполнительной власти суб</w:t>
            </w:r>
            <w:r w:rsidRPr="00D45C0D">
              <w:t>ъ</w:t>
            </w:r>
            <w:r w:rsidRPr="00D45C0D">
              <w:t>екта Российской Федерации тарифа на их услуги для населения на уровне ниже</w:t>
            </w:r>
            <w:proofErr w:type="gramEnd"/>
            <w:r w:rsidRPr="00D45C0D">
              <w:t xml:space="preserve"> экономически обоснованного, при отсутствии принятого в установленном федеральным законом порядке з</w:t>
            </w:r>
            <w:r w:rsidRPr="00D45C0D">
              <w:t>а</w:t>
            </w:r>
            <w:r w:rsidRPr="00D45C0D">
              <w:t xml:space="preserve">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включая компенсацию </w:t>
            </w:r>
            <w:proofErr w:type="spellStart"/>
            <w:r w:rsidRPr="00D45C0D">
              <w:t>межтарифной</w:t>
            </w:r>
            <w:proofErr w:type="spellEnd"/>
            <w:r w:rsidRPr="00D45C0D">
              <w:t xml:space="preserve"> разницы, финансовых и материал</w:t>
            </w:r>
            <w:r w:rsidRPr="00D45C0D">
              <w:t>ь</w:t>
            </w:r>
            <w:r w:rsidRPr="00D45C0D">
              <w:t>ных средств» признано не соответствующим ст. 12, ч. 1 ст. 130, ст. 132 и 133 Конституции РФ</w:t>
            </w: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21 апр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4 Федерального закона № 69-ФЗ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поселений и городских округов в области дорожной деятельности в отношении дорог местного значения путем дополнения слов «включая создание и обеспечение функционирования парковок (парковочных мест)»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11 июля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 Федерального закона № 192-ФЗ «О внесении изменений в Федеральный закон «О безопасности дорожного движения» и отдельные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«и обеспечение безопасности дорожн</w:t>
            </w:r>
            <w:r w:rsidRPr="00D45C0D">
              <w:t>о</w:t>
            </w:r>
            <w:r w:rsidRPr="00D45C0D">
              <w:t>го движения» на дорогах местного значения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18 июля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4 Федерального закона № 224-ФЗ «О внесении изменений в статьи 51 и 56 Гр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достроительного кодекса Российской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дерации и отдельные законодательные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Ограничены вопросы местного значения поселений и городских округов в области градостроительной деятельности при выдаче разрешений на строительство «(за исключением случаев, пред</w:t>
            </w:r>
            <w:r w:rsidRPr="00D45C0D">
              <w:t>у</w:t>
            </w:r>
            <w:r w:rsidRPr="00D45C0D">
              <w:t>смотренных Градостроительным кодексом Российской Федер</w:t>
            </w:r>
            <w:r w:rsidRPr="00D45C0D">
              <w:t>а</w:t>
            </w:r>
            <w:r w:rsidRPr="00D45C0D">
              <w:t>ции, иными федеральными законами)»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50 Федерального закона № 242-ФЗ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по вопросам осуществления госуда</w:t>
            </w:r>
            <w:r w:rsidRPr="00D45C0D">
              <w:rPr>
                <w:rFonts w:ascii="Times New Roman" w:hAnsi="Times New Roman" w:cs="Times New Roman"/>
                <w:b w:val="0"/>
              </w:rPr>
              <w:t>р</w:t>
            </w:r>
            <w:r w:rsidRPr="00D45C0D">
              <w:rPr>
                <w:rFonts w:ascii="Times New Roman" w:hAnsi="Times New Roman" w:cs="Times New Roman"/>
                <w:b w:val="0"/>
              </w:rPr>
              <w:t>ственного контроля (надзора) и муниц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пального контроля»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«осуществление муниципального ко</w:t>
            </w:r>
            <w:r w:rsidRPr="00D45C0D">
              <w:t>н</w:t>
            </w:r>
            <w:r w:rsidRPr="00D45C0D">
              <w:t>троля за сохранностью автомобильных дорог местного значения в границах населенных пунк</w:t>
            </w:r>
            <w:r w:rsidR="00057D30">
              <w:t>тов муниципального образования»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5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После слова «осуществление» дополнено слово «муниципал</w:t>
            </w:r>
            <w:r w:rsidRPr="00D45C0D">
              <w:t>ь</w:t>
            </w:r>
            <w:r w:rsidR="00057D30">
              <w:t>ного»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27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Расширены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«а также осуществление муниципальн</w:t>
            </w:r>
            <w:r w:rsidRPr="00D45C0D">
              <w:t>о</w:t>
            </w:r>
            <w:r w:rsidRPr="00D45C0D">
              <w:t>го контроля в области использования и охраны особо охраня</w:t>
            </w:r>
            <w:r w:rsidRPr="00D45C0D">
              <w:t>е</w:t>
            </w:r>
            <w:r w:rsidRPr="00D45C0D">
              <w:t>мых природных территорий местного значения»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22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30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32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Внесены редакционные поправки в вопросы местного значения поселений и городских округов в области осуществления мун</w:t>
            </w:r>
            <w:r w:rsidRPr="00D45C0D">
              <w:t>и</w:t>
            </w:r>
            <w:r w:rsidRPr="00D45C0D">
              <w:t>ципального лесного контроля – слова «и надзора» исключены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38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муниципального района п. 29 «осуществление муниципального лесного контроля»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(новые пункты 35-36, 30-31 и 39-40 соо</w:t>
            </w:r>
            <w:r w:rsidRPr="00D45C0D">
              <w:t>т</w:t>
            </w:r>
            <w:r w:rsidRPr="00D45C0D">
              <w:t>ветственно):</w:t>
            </w:r>
            <w:r w:rsidR="00A30A69">
              <w:t xml:space="preserve"> </w:t>
            </w:r>
            <w:r w:rsidRPr="00D45C0D">
              <w:t>«осуществление муниципального контроля за пр</w:t>
            </w:r>
            <w:r w:rsidRPr="00D45C0D">
              <w:t>о</w:t>
            </w:r>
            <w:r w:rsidRPr="00D45C0D">
              <w:t>ведением муниципальных лотерей;</w:t>
            </w:r>
            <w:r w:rsidR="00A30A69">
              <w:t xml:space="preserve"> </w:t>
            </w:r>
            <w:r w:rsidRPr="00D45C0D">
              <w:t>осуществление муниц</w:t>
            </w:r>
            <w:r w:rsidRPr="00D45C0D">
              <w:t>и</w:t>
            </w:r>
            <w:r w:rsidRPr="00D45C0D">
              <w:t>пального контроля на территории особой экономической зоны».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11 Федерального закона № 243-ФЗ «О внесении изменений в Градостроител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ный кодекс Российской Федерации и о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Сокращены вопросы местного значения поселений и городских округов в области градостроительной деятельности в части в</w:t>
            </w:r>
            <w:r w:rsidRPr="00D45C0D">
              <w:t>ы</w:t>
            </w:r>
            <w:r w:rsidRPr="00D45C0D">
              <w:t>дачи разрешений на ввод объектов в эксплуатацию при кап</w:t>
            </w:r>
            <w:r w:rsidRPr="00D45C0D">
              <w:t>и</w:t>
            </w:r>
            <w:r w:rsidRPr="00D45C0D">
              <w:t>тальном ремонте – слова «капитального ремонта» исключены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19 июля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24 Федерального закона № 246-ФЗ «Об искусственных земельных участках, созданных на водных объектах, наход</w:t>
            </w:r>
            <w:r w:rsidRPr="00D45C0D">
              <w:rPr>
                <w:rFonts w:ascii="Times New Roman" w:hAnsi="Times New Roman" w:cs="Times New Roman"/>
                <w:b w:val="0"/>
              </w:rPr>
              <w:t>я</w:t>
            </w:r>
            <w:r w:rsidRPr="00D45C0D">
              <w:rPr>
                <w:rFonts w:ascii="Times New Roman" w:hAnsi="Times New Roman" w:cs="Times New Roman"/>
                <w:b w:val="0"/>
              </w:rPr>
              <w:t>щихся в федеральной собственности и 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«включая обеспечение свободного д</w:t>
            </w:r>
            <w:r w:rsidRPr="00D45C0D">
              <w:t>о</w:t>
            </w:r>
            <w:r w:rsidRPr="00D45C0D">
              <w:t>ступа граждан к водным объектам общего пользования и их б</w:t>
            </w:r>
            <w:r w:rsidRPr="00D45C0D">
              <w:t>е</w:t>
            </w:r>
            <w:r w:rsidRPr="00D45C0D">
              <w:t>реговым полосам»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14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15 ч. 1 ст. 14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«обеспечение выполнения работ, нео</w:t>
            </w:r>
            <w:r w:rsidRPr="00D45C0D">
              <w:t>б</w:t>
            </w:r>
            <w:r w:rsidRPr="00D45C0D">
              <w:t>ходимых для создания искусственных земельных участков для нужд муниципального образования, проведение открытого ау</w:t>
            </w:r>
            <w:r w:rsidRPr="00D45C0D">
              <w:t>к</w:t>
            </w:r>
            <w:r w:rsidRPr="00D45C0D">
              <w:t>циона на право заключить договор о создании искусственного земельного участка в соответствии с федеральным законом» (дополнены новые пункты 37, 32 и 41 соответственно)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17 Федерального закона № 247-ФЗ «О социальных гарантиях сотрудникам орг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нов внутренних дел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 и внесении изменений в отдельные законодательные акты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«предоставление помещения для работы на обслуживаемом административном участке сотруднику, з</w:t>
            </w:r>
            <w:r w:rsidRPr="00D45C0D">
              <w:t>а</w:t>
            </w:r>
            <w:r w:rsidRPr="00D45C0D">
              <w:t>мещающему должность участкового уполномоченного пол</w:t>
            </w:r>
            <w:r w:rsidRPr="00D45C0D">
              <w:t>и</w:t>
            </w:r>
            <w:r w:rsidRPr="00D45C0D">
              <w:t>ции» и «до 1 января 2017 года предоставление сотруднику, з</w:t>
            </w:r>
            <w:r w:rsidRPr="00D45C0D">
              <w:t>а</w:t>
            </w:r>
            <w:r w:rsidRPr="00D45C0D">
              <w:t>мещающему должность участкового уполномоченного пол</w:t>
            </w:r>
            <w:r w:rsidRPr="00D45C0D">
              <w:t>и</w:t>
            </w:r>
            <w:r w:rsidRPr="00D45C0D">
              <w:t>ции, и членам его семьи жилого помещения на период выпо</w:t>
            </w:r>
            <w:r w:rsidRPr="00D45C0D">
              <w:t>л</w:t>
            </w:r>
            <w:r w:rsidRPr="00D45C0D">
              <w:t>нения сотрудником обязанностей по указанной должности» (дополнены новые пункты 33.1-33.2, 8.1-8.2 и 9.1-9.2 соотве</w:t>
            </w:r>
            <w:r w:rsidRPr="00D45C0D">
              <w:t>т</w:t>
            </w:r>
            <w:r w:rsidRPr="00D45C0D">
              <w:t>ственно)</w:t>
            </w:r>
            <w:proofErr w:type="gramEnd"/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21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17 Федерального закона № 329-ФЗ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совершенствованием госуда</w:t>
            </w:r>
            <w:r w:rsidRPr="00D45C0D">
              <w:rPr>
                <w:rFonts w:ascii="Times New Roman" w:hAnsi="Times New Roman" w:cs="Times New Roman"/>
                <w:b w:val="0"/>
              </w:rPr>
              <w:t>р</w:t>
            </w:r>
            <w:r w:rsidRPr="00D45C0D">
              <w:rPr>
                <w:rFonts w:ascii="Times New Roman" w:hAnsi="Times New Roman" w:cs="Times New Roman"/>
                <w:b w:val="0"/>
              </w:rPr>
              <w:t>ственного управления в области против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действия коррупции»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всех видов муниц</w:t>
            </w:r>
            <w:r w:rsidRPr="00D45C0D">
              <w:t>и</w:t>
            </w:r>
            <w:r w:rsidRPr="00D45C0D">
              <w:t>пальных образований – «осуществление мер по противоде</w:t>
            </w:r>
            <w:r w:rsidRPr="00D45C0D">
              <w:t>й</w:t>
            </w:r>
            <w:r w:rsidRPr="00D45C0D">
              <w:t>ствию коррупции в границах» соответствующего вида муниц</w:t>
            </w:r>
            <w:r w:rsidRPr="00D45C0D">
              <w:t>и</w:t>
            </w:r>
            <w:r w:rsidRPr="00D45C0D">
              <w:t>пальных образований (дополнены новые пункты 38, 33 и 42 с</w:t>
            </w:r>
            <w:r w:rsidRPr="00D45C0D">
              <w:t>о</w:t>
            </w:r>
            <w:r w:rsidRPr="00D45C0D">
              <w:t>ответственно)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8DA" w:rsidRPr="00D45C0D" w:rsidTr="00C552FC">
        <w:tc>
          <w:tcPr>
            <w:tcW w:w="56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28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11 Федерального закона № 337-ФЗ «О внесении изменений в Градостроител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ный кодекс Российской Федерации и о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Федерации»</w:t>
            </w: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вопросы местного значения поселений и городских округов – «осуществление в случаях, предусмотренных Град</w:t>
            </w:r>
            <w:r w:rsidRPr="00D45C0D">
              <w:t>о</w:t>
            </w:r>
            <w:r w:rsidRPr="00D45C0D">
              <w:t>строительным кодексом Российской Федерации, осмотров зд</w:t>
            </w:r>
            <w:r w:rsidRPr="00D45C0D">
              <w:t>а</w:t>
            </w:r>
            <w:r w:rsidRPr="00D45C0D">
              <w:t>ний, сооружений и выдача рекомендаций об устранении выя</w:t>
            </w:r>
            <w:r w:rsidRPr="00D45C0D">
              <w:t>в</w:t>
            </w:r>
            <w:r w:rsidRPr="00D45C0D">
              <w:t>ленных в ходе таких осмотров нарушений»</w:t>
            </w:r>
          </w:p>
        </w:tc>
      </w:tr>
      <w:tr w:rsidR="003C28DA" w:rsidRPr="00D45C0D" w:rsidTr="00C552FC">
        <w:tc>
          <w:tcPr>
            <w:tcW w:w="56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3C28DA" w:rsidRPr="00D45C0D" w:rsidRDefault="003C28DA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3C28DA" w:rsidRPr="00D45C0D" w:rsidRDefault="003C28DA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3C28DA" w:rsidRPr="00D45C0D" w:rsidRDefault="003C28DA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30 ноя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Ст. 5 </w:t>
            </w:r>
            <w:r w:rsidRPr="00D45C0D">
              <w:rPr>
                <w:rFonts w:ascii="Times New Roman" w:hAnsi="Times New Roman" w:cs="Times New Roman"/>
                <w:b w:val="0"/>
              </w:rPr>
              <w:t>Федеральн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 закон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 № 361-ФЗ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19 изложен в новой, более подробной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21 изложен в сокращенной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4 ст. 15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45C0D">
              <w:t>Абз</w:t>
            </w:r>
            <w:proofErr w:type="spellEnd"/>
            <w:r w:rsidRPr="00D45C0D">
              <w:t>. 1 и 2 дополнены после слов «части своих полномочий» уточняющими словами «по решению вопросов местного знач</w:t>
            </w:r>
            <w:r w:rsidRPr="00D45C0D">
              <w:t>е</w:t>
            </w:r>
            <w:r w:rsidRPr="00D45C0D">
              <w:t>ния»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25 изложен в новой, более подробной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Default="00A30A69" w:rsidP="00A30A69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0A69" w:rsidRPr="00D45C0D" w:rsidRDefault="00A30A69" w:rsidP="00A30A69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П. 27 изложен в сокращенной редакции</w:t>
            </w: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6 дека</w:t>
            </w:r>
            <w:r w:rsidRPr="00D45C0D">
              <w:rPr>
                <w:rFonts w:ascii="Times New Roman" w:hAnsi="Times New Roman" w:cs="Times New Roman"/>
                <w:b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</w:rPr>
              <w:t>ря 2011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2 Федерального закона № 411-ФЗ «О внесении изменений в Федеральный закон «Об общественном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контроле за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обеспеч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нием прав человека в местах принуд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тельного содержания и о содействии л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цам, находящихся в местах принудител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ного содержания» и отдельные законод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всех видов муниципальных образований – нов</w:t>
            </w:r>
            <w:r w:rsidRPr="00D45C0D">
              <w:t>ы</w:t>
            </w:r>
            <w:r w:rsidRPr="00D45C0D">
              <w:t xml:space="preserve">ми пунктами (10, 9 и 10 соответственно): «оказание поддержки общественным наблюдательным комиссиям, осуществляющим общественный </w:t>
            </w:r>
            <w:proofErr w:type="gramStart"/>
            <w:r w:rsidRPr="00D45C0D">
              <w:t>контроль за</w:t>
            </w:r>
            <w:proofErr w:type="gramEnd"/>
            <w:r w:rsidRPr="00D45C0D">
              <w:t xml:space="preserve"> обеспечением прав человека и с</w:t>
            </w:r>
            <w:r w:rsidRPr="00D45C0D">
              <w:t>о</w:t>
            </w:r>
            <w:r w:rsidRPr="00D45C0D">
              <w:t>действие лицам, находящимся в местах принудительного с</w:t>
            </w:r>
            <w:r w:rsidRPr="00D45C0D">
              <w:t>о</w:t>
            </w:r>
            <w:r w:rsidRPr="00D45C0D">
              <w:t>держания»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июня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1 Федерального закона № 91-ФЗ «О внесении изменений в Федеральный закон «Об общих принципах организации мес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ного самоуправления в Российской Фед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Вопросы местного значения в области электро-, тепл</w:t>
            </w:r>
            <w:proofErr w:type="gramStart"/>
            <w:r w:rsidRPr="00D45C0D">
              <w:t>о-</w:t>
            </w:r>
            <w:proofErr w:type="gramEnd"/>
            <w:r w:rsidRPr="00D45C0D">
              <w:t>, газо-, водоснабжения и пр. дополнены словами «в пределах полном</w:t>
            </w:r>
            <w:r w:rsidRPr="00D45C0D">
              <w:t>о</w:t>
            </w:r>
            <w:r w:rsidRPr="00D45C0D">
              <w:t>чий, установленных законодательством Российской Федер</w:t>
            </w:r>
            <w:r w:rsidRPr="00D45C0D">
              <w:t>а</w:t>
            </w:r>
            <w:r w:rsidRPr="00D45C0D">
              <w:t>ции»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20 Федерального закона 25 июня 2012 г. № 93-ФЗ «О внесении изменений в о</w:t>
            </w:r>
            <w:r w:rsidRPr="00D45C0D">
              <w:rPr>
                <w:rFonts w:ascii="Times New Roman" w:hAnsi="Times New Roman" w:cs="Times New Roman"/>
                <w:b w:val="0"/>
              </w:rPr>
              <w:t>т</w:t>
            </w:r>
            <w:r w:rsidRPr="00D45C0D">
              <w:rPr>
                <w:rFonts w:ascii="Times New Roman" w:hAnsi="Times New Roman" w:cs="Times New Roman"/>
                <w:b w:val="0"/>
              </w:rPr>
              <w:t>дельные законодательные акты Росси</w:t>
            </w:r>
            <w:r w:rsidRPr="00D45C0D">
              <w:rPr>
                <w:rFonts w:ascii="Times New Roman" w:hAnsi="Times New Roman" w:cs="Times New Roman"/>
                <w:b w:val="0"/>
              </w:rPr>
              <w:t>й</w:t>
            </w:r>
            <w:r w:rsidRPr="00D45C0D">
              <w:rPr>
                <w:rFonts w:ascii="Times New Roman" w:hAnsi="Times New Roman" w:cs="Times New Roman"/>
                <w:b w:val="0"/>
              </w:rPr>
              <w:t>ской Федерации по вопросам госуда</w:t>
            </w:r>
            <w:r w:rsidRPr="00D45C0D">
              <w:rPr>
                <w:rFonts w:ascii="Times New Roman" w:hAnsi="Times New Roman" w:cs="Times New Roman"/>
                <w:b w:val="0"/>
              </w:rPr>
              <w:t>р</w:t>
            </w:r>
            <w:r w:rsidRPr="00D45C0D">
              <w:rPr>
                <w:rFonts w:ascii="Times New Roman" w:hAnsi="Times New Roman" w:cs="Times New Roman"/>
                <w:b w:val="0"/>
              </w:rPr>
              <w:t>ственного контроля (надзора) и муниц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пального контроля»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6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Изложены в новой редакции с дополнением вопросов местного значения по осуществлению муниципального жилищного ко</w:t>
            </w:r>
            <w:r w:rsidRPr="00D45C0D">
              <w:t>н</w:t>
            </w:r>
            <w:r w:rsidRPr="00D45C0D">
              <w:t>троля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20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057D30" w:rsidP="00C552F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A30A69" w:rsidRPr="00D45C0D">
              <w:t>нес</w:t>
            </w:r>
            <w:r>
              <w:t>ены</w:t>
            </w:r>
            <w:r w:rsidR="00A30A69" w:rsidRPr="00D45C0D">
              <w:t xml:space="preserve"> </w:t>
            </w:r>
            <w:r>
              <w:t>редакционные изменения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26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10 июля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 Федерального закона № 110-ФЗ «О внесении изменений в статьи 4 и 33 Ф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дерального закона «О социальной защите инвалидов в Российской Федерации» и Федеральный закон «Об общих принц</w:t>
            </w:r>
            <w:r w:rsidRPr="00D45C0D">
              <w:rPr>
                <w:rFonts w:ascii="Times New Roman" w:hAnsi="Times New Roman" w:cs="Times New Roman"/>
                <w:b w:val="0"/>
              </w:rPr>
              <w:t>и</w:t>
            </w:r>
            <w:r w:rsidRPr="00D45C0D">
              <w:rPr>
                <w:rFonts w:ascii="Times New Roman" w:hAnsi="Times New Roman" w:cs="Times New Roman"/>
                <w:b w:val="0"/>
              </w:rPr>
              <w:t>пах организации местного самоуправл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ния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всех видов муниципальных образований – нов</w:t>
            </w:r>
            <w:r w:rsidRPr="00D45C0D">
              <w:t>ы</w:t>
            </w:r>
            <w:r w:rsidRPr="00D45C0D">
              <w:t>ми пунктами (11, 10 и 11 соответственно): «оказание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</w:t>
            </w:r>
            <w:r w:rsidRPr="00D45C0D">
              <w:t>о</w:t>
            </w:r>
            <w:r w:rsidRPr="00D45C0D">
              <w:t>ября 1995 года № 181-ФЗ «О социальной защите инвалидов в Российской Федерации»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28 июля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3 Федерального закона № 137-ФЗ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 в связи с принятием Федерального закона «О донорстве крови и ее компонентов»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Дополнены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городских округов и муниципальных районов – новыми пунктами (11 и 12 соответственно): «осуществление мероприятий, предусмотренных Федеральным законом «О д</w:t>
            </w:r>
            <w:r w:rsidRPr="00D45C0D">
              <w:t>о</w:t>
            </w:r>
            <w:r w:rsidRPr="00D45C0D">
              <w:t>норстве крови и ее компонентов»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25 д</w:t>
            </w:r>
            <w:r w:rsidRPr="00D45C0D">
              <w:rPr>
                <w:rFonts w:ascii="Times New Roman" w:hAnsi="Times New Roman" w:cs="Times New Roman"/>
                <w:b w:val="0"/>
              </w:rPr>
              <w:t>е</w:t>
            </w:r>
            <w:r w:rsidRPr="00D45C0D">
              <w:rPr>
                <w:rFonts w:ascii="Times New Roman" w:hAnsi="Times New Roman" w:cs="Times New Roman"/>
                <w:b w:val="0"/>
              </w:rPr>
              <w:t>кабря 2012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4 Федерального закона № 271-ФЗ «О внесении изменений в Жилищный кодекс Российской Федерации и отдельные зак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нодательные акты Российской Федерации и признании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утратившими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силу отдел</w:t>
            </w:r>
            <w:r w:rsidRPr="00D45C0D">
              <w:rPr>
                <w:rFonts w:ascii="Times New Roman" w:hAnsi="Times New Roman" w:cs="Times New Roman"/>
                <w:b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</w:rPr>
              <w:t>ных положений законодательных актов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14.1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Сокращены факультативные полномочия органов местного с</w:t>
            </w:r>
            <w:r w:rsidRPr="00D45C0D">
              <w:t>а</w:t>
            </w:r>
            <w:r w:rsidRPr="00D45C0D">
              <w:t>моуправления поселений и городских округов в части «ос</w:t>
            </w:r>
            <w:r w:rsidRPr="00D45C0D">
              <w:t>у</w:t>
            </w:r>
            <w:r w:rsidRPr="00D45C0D">
              <w:t xml:space="preserve">ществления финансирования и </w:t>
            </w:r>
            <w:proofErr w:type="spellStart"/>
            <w:r w:rsidRPr="00D45C0D">
              <w:t>софинансирования</w:t>
            </w:r>
            <w:proofErr w:type="spellEnd"/>
            <w:r w:rsidRPr="00D45C0D">
              <w:t xml:space="preserve"> капитального ремонта жилых домов, находившихся в муниципальной со</w:t>
            </w:r>
            <w:r w:rsidRPr="00D45C0D">
              <w:t>б</w:t>
            </w:r>
            <w:r w:rsidRPr="00D45C0D">
              <w:t>ственности до 1 марта 2005 года»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16.1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5 апреля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5 Федерального закона № 55-ФЗ «О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>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Дополнены вопросы местного значения муниципальных обр</w:t>
            </w:r>
            <w:r w:rsidRPr="00D45C0D">
              <w:t>а</w:t>
            </w:r>
            <w:r w:rsidRPr="00D45C0D">
              <w:t>зований всех видов в области «организации и осуществление мероприятий по» теперь не только «гражданской обороне, з</w:t>
            </w:r>
            <w:r w:rsidRPr="00D45C0D">
              <w:t>а</w:t>
            </w:r>
            <w:r w:rsidRPr="00D45C0D">
              <w:t>щите населения и территории поселения от чрезвычайных сит</w:t>
            </w:r>
            <w:r w:rsidRPr="00D45C0D">
              <w:t>у</w:t>
            </w:r>
            <w:r w:rsidRPr="00D45C0D">
              <w:t>аций природного и техногенного характера» но и «территор</w:t>
            </w:r>
            <w:r w:rsidRPr="00D45C0D">
              <w:t>и</w:t>
            </w:r>
            <w:r w:rsidRPr="00D45C0D">
              <w:t xml:space="preserve">альной обороне и» 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7 мая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  <w:iCs/>
              </w:rPr>
              <w:t xml:space="preserve">Ст. 3 Федерального закона 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№ 98-ФЗ 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Федеральный закон "О рекламе" и отдельные законодател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ь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ED2A7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hyperlink r:id="rId10" w:history="1">
              <w:r w:rsidR="00A30A69" w:rsidRPr="00D45C0D">
                <w:rPr>
                  <w:rFonts w:ascii="Times New Roman" w:hAnsi="Times New Roman" w:cs="Times New Roman"/>
                  <w:b w:val="0"/>
                  <w:bCs w:val="0"/>
                </w:rPr>
                <w:t>п. 15.1 ч. 1 ст. 15</w:t>
              </w:r>
            </w:hyperlink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rPr>
                <w:bCs/>
              </w:rPr>
              <w:t>Слова «выдача разрешений на установку» заменены словами «утверждение схемы размещения рекламных конструкций, в</w:t>
            </w:r>
            <w:r w:rsidRPr="00D45C0D">
              <w:rPr>
                <w:bCs/>
              </w:rPr>
              <w:t>ы</w:t>
            </w:r>
            <w:r w:rsidRPr="00D45C0D">
              <w:rPr>
                <w:bCs/>
              </w:rPr>
              <w:t>дача разрешений на установку и эксплуатацию», слово «вновь» исключено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ED2A7D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hyperlink r:id="rId11" w:history="1">
              <w:r w:rsidR="00A30A69" w:rsidRPr="00D45C0D">
                <w:rPr>
                  <w:rFonts w:ascii="Times New Roman" w:hAnsi="Times New Roman" w:cs="Times New Roman"/>
                  <w:b w:val="0"/>
                  <w:bCs w:val="0"/>
                </w:rPr>
                <w:t>п. 26.1 ч. 1 ст. 16</w:t>
              </w:r>
            </w:hyperlink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98 </w:t>
            </w:r>
            <w:hyperlink w:history="1">
              <w:r w:rsidRPr="00A30A69">
                <w:rPr>
                  <w:rStyle w:val="af6"/>
                  <w:rFonts w:ascii="Times New Roman" w:hAnsi="Times New Roman" w:cs="Times New Roman"/>
                  <w:b w:val="0"/>
                  <w:color w:val="auto"/>
                  <w:u w:val="none"/>
                </w:rPr>
                <w:t>Федерального закона № 185-ФЗ «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 внесении изменений в отдельные закон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 xml:space="preserve">дательные акты Российской Федерации и признании </w:t>
              </w:r>
              <w:proofErr w:type="gramStart"/>
              <w:r w:rsidRPr="00D45C0D">
                <w:rPr>
                  <w:rFonts w:ascii="Times New Roman" w:hAnsi="Times New Roman" w:cs="Times New Roman"/>
                  <w:b w:val="0"/>
                </w:rPr>
                <w:t>утратившими</w:t>
              </w:r>
              <w:proofErr w:type="gramEnd"/>
              <w:r w:rsidRPr="00D45C0D">
                <w:rPr>
                  <w:rFonts w:ascii="Times New Roman" w:hAnsi="Times New Roman" w:cs="Times New Roman"/>
                  <w:b w:val="0"/>
                </w:rPr>
                <w:t xml:space="preserve"> силу законод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а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тельных актов (отдельных положений з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а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конодательных актов) Российской Фед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е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рации в связи с принятием Федерального закона "Об образовании в Российской Федерации"»</w:t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11 ч. 1 ст. 15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Изложен в новой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7 ч. 1 ст. 15.1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  <w:rPr>
                <w:iCs/>
              </w:rPr>
            </w:pPr>
            <w:r w:rsidRPr="00D45C0D">
              <w:rPr>
                <w:iCs/>
              </w:rPr>
              <w:t>Слова «образовательных учреждений высшего профессионал</w:t>
            </w:r>
            <w:r w:rsidRPr="00D45C0D">
              <w:rPr>
                <w:iCs/>
              </w:rPr>
              <w:t>ь</w:t>
            </w:r>
            <w:r w:rsidRPr="00D45C0D">
              <w:rPr>
                <w:iCs/>
              </w:rPr>
              <w:t>ного образования» заменены словами «образовательных орг</w:t>
            </w:r>
            <w:r w:rsidRPr="00D45C0D">
              <w:rPr>
                <w:iCs/>
              </w:rPr>
              <w:t>а</w:t>
            </w:r>
            <w:r w:rsidRPr="00D45C0D">
              <w:rPr>
                <w:iCs/>
              </w:rPr>
              <w:t>низаций высшего образования»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13 ч. 1 ст. 16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Изложен в новой редакции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 ч. 1 ст. 16.1</w:t>
            </w:r>
          </w:p>
        </w:tc>
        <w:tc>
          <w:tcPr>
            <w:tcW w:w="6860" w:type="dxa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  <w:rPr>
                <w:iCs/>
              </w:rPr>
            </w:pPr>
            <w:r w:rsidRPr="00D45C0D">
              <w:rPr>
                <w:iCs/>
              </w:rPr>
              <w:t>Слова «образовательных учреждений высшего профессионал</w:t>
            </w:r>
            <w:r w:rsidRPr="00D45C0D">
              <w:rPr>
                <w:iCs/>
              </w:rPr>
              <w:t>ь</w:t>
            </w:r>
            <w:r w:rsidRPr="00D45C0D">
              <w:rPr>
                <w:iCs/>
              </w:rPr>
              <w:t>ного образования» заменены словами «образовательных орг</w:t>
            </w:r>
            <w:r w:rsidRPr="00D45C0D">
              <w:rPr>
                <w:iCs/>
              </w:rPr>
              <w:t>а</w:t>
            </w:r>
            <w:r w:rsidRPr="00D45C0D">
              <w:rPr>
                <w:iCs/>
              </w:rPr>
              <w:t>низаций высшего образования»</w:t>
            </w: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  <w:r w:rsidRPr="00D45C0D">
              <w:rPr>
                <w:rFonts w:ascii="Times New Roman" w:hAnsi="Times New Roman" w:cs="Times New Roman"/>
                <w:b w:val="0"/>
                <w:bCs w:val="0"/>
              </w:rPr>
              <w:t>22 о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к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тября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Ст. 2 Федерального закона</w:t>
            </w:r>
            <w:hyperlink w:history="1">
              <w:r w:rsidRPr="00D45C0D">
                <w:rPr>
                  <w:rFonts w:ascii="Times New Roman" w:hAnsi="Times New Roman" w:cs="Times New Roman"/>
                  <w:b w:val="0"/>
                </w:rPr>
                <w:t xml:space="preserve"> № 284-ФЗ «О внесении изменений в отдельные закон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дательные акты Российской Федерации в части определения полномочий и отве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т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ственности органов государственной вл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а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сти субъектов Российской Федерации, 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р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ганов местного самоуправления и их должностных лиц в сфере межнационал</w:t>
              </w:r>
              <w:r w:rsidRPr="00D45C0D">
                <w:rPr>
                  <w:rFonts w:ascii="Times New Roman" w:hAnsi="Times New Roman" w:cs="Times New Roman"/>
                  <w:b w:val="0"/>
                </w:rPr>
                <w:t>ь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ных отношений»</w:t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  <w:r w:rsidRPr="00D45C0D">
              <w:t>Дополнены вопросы местного значения муниципальных обр</w:t>
            </w:r>
            <w:r w:rsidRPr="00D45C0D">
              <w:t>а</w:t>
            </w:r>
            <w:r w:rsidRPr="00D45C0D">
              <w:t>зований всех видов по «реализации мер, направленных на укрепление межнационального и межконфессионального согл</w:t>
            </w:r>
            <w:r w:rsidRPr="00D45C0D">
              <w:t>а</w:t>
            </w:r>
            <w:r w:rsidRPr="00D45C0D">
              <w:t>сия, сохранение и развитие языков и культуры народов Росси</w:t>
            </w:r>
            <w:r w:rsidRPr="00D45C0D">
              <w:t>й</w:t>
            </w:r>
            <w:r w:rsidRPr="00D45C0D">
              <w:t>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</w:t>
            </w:r>
            <w:r w:rsidRPr="00D45C0D">
              <w:t>к</w:t>
            </w:r>
            <w:r w:rsidRPr="00D45C0D">
              <w:t>тов»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  <w:r w:rsidRPr="00D45C0D">
              <w:rPr>
                <w:rFonts w:ascii="Times New Roman" w:hAnsi="Times New Roman" w:cs="Times New Roman"/>
                <w:b w:val="0"/>
                <w:bCs w:val="0"/>
              </w:rPr>
              <w:t>25 ноя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б</w:t>
            </w:r>
            <w:r w:rsidRPr="00D45C0D">
              <w:rPr>
                <w:rFonts w:ascii="Times New Roman" w:hAnsi="Times New Roman" w:cs="Times New Roman"/>
                <w:b w:val="0"/>
                <w:bCs w:val="0"/>
              </w:rPr>
              <w:t>ря 2013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 xml:space="preserve">Ст. 46 </w:t>
            </w:r>
            <w:bookmarkStart w:id="0" w:name="sub_46"/>
            <w:r w:rsidRPr="00A30A69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A30A69">
              <w:rPr>
                <w:rFonts w:ascii="Times New Roman" w:hAnsi="Times New Roman" w:cs="Times New Roman"/>
                <w:b w:val="0"/>
              </w:rPr>
              <w:instrText>HYPERLINK "garantF1://70414766.0"</w:instrText>
            </w:r>
            <w:r w:rsidRPr="00A30A69">
              <w:rPr>
                <w:rFonts w:ascii="Times New Roman" w:hAnsi="Times New Roman" w:cs="Times New Roman"/>
                <w:b w:val="0"/>
              </w:rPr>
              <w:fldChar w:fldCharType="separate"/>
            </w:r>
            <w:r w:rsidRPr="00A30A69">
              <w:rPr>
                <w:rStyle w:val="af7"/>
                <w:rFonts w:ascii="Times New Roman" w:hAnsi="Times New Roman" w:cs="Times New Roman"/>
                <w:b w:val="0"/>
                <w:color w:val="auto"/>
              </w:rPr>
              <w:t>Федерального закона № 317-ФЗ</w:t>
            </w:r>
            <w:r w:rsidRPr="00A30A69">
              <w:rPr>
                <w:rFonts w:ascii="Times New Roman" w:hAnsi="Times New Roman" w:cs="Times New Roman"/>
                <w:b w:val="0"/>
              </w:rPr>
              <w:fldChar w:fldCharType="end"/>
            </w:r>
            <w:bookmarkEnd w:id="0"/>
            <w:r w:rsidRPr="00A30A69">
              <w:rPr>
                <w:rFonts w:ascii="Times New Roman" w:hAnsi="Times New Roman" w:cs="Times New Roman"/>
                <w:b w:val="0"/>
              </w:rPr>
              <w:t xml:space="preserve"> «</w:t>
            </w:r>
            <w:r w:rsidRPr="00D45C0D">
              <w:rPr>
                <w:rFonts w:ascii="Times New Roman" w:hAnsi="Times New Roman" w:cs="Times New Roman"/>
                <w:b w:val="0"/>
              </w:rPr>
              <w:t>О внесении изменений в отдельные закон</w:t>
            </w:r>
            <w:r w:rsidRPr="00D45C0D">
              <w:rPr>
                <w:rFonts w:ascii="Times New Roman" w:hAnsi="Times New Roman" w:cs="Times New Roman"/>
                <w:b w:val="0"/>
              </w:rPr>
              <w:t>о</w:t>
            </w:r>
            <w:r w:rsidRPr="00D45C0D">
              <w:rPr>
                <w:rFonts w:ascii="Times New Roman" w:hAnsi="Times New Roman" w:cs="Times New Roman"/>
                <w:b w:val="0"/>
              </w:rPr>
              <w:t xml:space="preserve">дательные акты Российской Федерации и признании </w:t>
            </w:r>
            <w:proofErr w:type="gramStart"/>
            <w:r w:rsidRPr="00D45C0D">
              <w:rPr>
                <w:rFonts w:ascii="Times New Roman" w:hAnsi="Times New Roman" w:cs="Times New Roman"/>
                <w:b w:val="0"/>
              </w:rPr>
              <w:t>утратившими</w:t>
            </w:r>
            <w:proofErr w:type="gramEnd"/>
            <w:r w:rsidRPr="00D45C0D">
              <w:rPr>
                <w:rFonts w:ascii="Times New Roman" w:hAnsi="Times New Roman" w:cs="Times New Roman"/>
                <w:b w:val="0"/>
              </w:rPr>
              <w:t xml:space="preserve"> силу отдельных положений законодательных актов Ро</w:t>
            </w:r>
            <w:r w:rsidRPr="00D45C0D">
              <w:rPr>
                <w:rFonts w:ascii="Times New Roman" w:hAnsi="Times New Roman" w:cs="Times New Roman"/>
                <w:b w:val="0"/>
              </w:rPr>
              <w:t>с</w:t>
            </w:r>
            <w:r w:rsidRPr="00D45C0D">
              <w:rPr>
                <w:rFonts w:ascii="Times New Roman" w:hAnsi="Times New Roman" w:cs="Times New Roman"/>
                <w:b w:val="0"/>
              </w:rPr>
              <w:t>сийской Федерации по вопросам охраны здоровья граждан в Российской Федер</w:t>
            </w:r>
            <w:r w:rsidRPr="00D45C0D">
              <w:rPr>
                <w:rFonts w:ascii="Times New Roman" w:hAnsi="Times New Roman" w:cs="Times New Roman"/>
                <w:b w:val="0"/>
              </w:rPr>
              <w:t>а</w:t>
            </w:r>
            <w:r w:rsidRPr="00D45C0D">
              <w:rPr>
                <w:rFonts w:ascii="Times New Roman" w:hAnsi="Times New Roman" w:cs="Times New Roman"/>
                <w:b w:val="0"/>
              </w:rPr>
              <w:t>ции»</w:t>
            </w: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12 ч. 1 ст. 15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r w:rsidRPr="00D45C0D">
              <w:t>Внесены поправки технико-юридического характера: слова «в медицинских учреждениях» заменены словами «в медицинских организациях», слова «гарантий оказания гражданам Росси</w:t>
            </w:r>
            <w:r w:rsidRPr="00D45C0D">
              <w:t>й</w:t>
            </w:r>
            <w:r w:rsidRPr="00D45C0D">
              <w:t>ской Федерации бесплатной медицинской помощи» заменены словами «гарантий бесплатного оказания гражданам медици</w:t>
            </w:r>
            <w:r w:rsidRPr="00D45C0D">
              <w:t>н</w:t>
            </w:r>
            <w:r w:rsidRPr="00D45C0D">
              <w:t>ской помощи»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14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/>
        </w:tc>
      </w:tr>
      <w:tr w:rsidR="00A30A69" w:rsidRPr="00D45C0D" w:rsidTr="00C552FC">
        <w:tc>
          <w:tcPr>
            <w:tcW w:w="56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 ст. 6 Федерального закона</w:t>
            </w:r>
            <w:hyperlink w:history="1">
              <w:r w:rsidRPr="00D45C0D">
                <w:rPr>
                  <w:rFonts w:ascii="Times New Roman" w:hAnsi="Times New Roman" w:cs="Times New Roman"/>
                  <w:b w:val="0"/>
                </w:rPr>
                <w:t xml:space="preserve"> № 416-ФЗ «О внесении изменений в Федеральный закон "О лотереях" и в отдельные закон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о</w:t>
              </w:r>
              <w:r w:rsidRPr="00D45C0D">
                <w:rPr>
                  <w:rFonts w:ascii="Times New Roman" w:hAnsi="Times New Roman" w:cs="Times New Roman"/>
                  <w:b w:val="0"/>
                </w:rPr>
                <w:t>дательные акты Российской Федерации»</w:t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35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  <w:r w:rsidRPr="00D45C0D">
              <w:t>Утратили силу (с 29 января 2014 года)</w:t>
            </w: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30 ч. 1 ст. 15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D45C0D" w:rsidTr="00C552FC">
        <w:tc>
          <w:tcPr>
            <w:tcW w:w="560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D45C0D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D45C0D" w:rsidRDefault="00A30A69" w:rsidP="00D45C0D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D45C0D">
              <w:rPr>
                <w:rFonts w:ascii="Times New Roman" w:hAnsi="Times New Roman" w:cs="Times New Roman"/>
                <w:b w:val="0"/>
              </w:rPr>
              <w:t>п. 39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A30A69" w:rsidRPr="00D45C0D" w:rsidRDefault="00A30A69" w:rsidP="00C5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30A69" w:rsidRPr="0002388F" w:rsidTr="00C552FC">
        <w:tc>
          <w:tcPr>
            <w:tcW w:w="560" w:type="dxa"/>
            <w:vMerge w:val="restart"/>
            <w:shd w:val="clear" w:color="auto" w:fill="auto"/>
          </w:tcPr>
          <w:p w:rsidR="00A30A69" w:rsidRPr="0002388F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02388F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A30A69" w:rsidRPr="0002388F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Ст. 10 Федерального закона</w:t>
            </w:r>
            <w:hyperlink w:history="1">
              <w:r w:rsidRPr="0002388F">
                <w:rPr>
                  <w:rFonts w:ascii="Times New Roman" w:hAnsi="Times New Roman" w:cs="Times New Roman"/>
                  <w:b w:val="0"/>
                  <w:i/>
                </w:rPr>
                <w:t xml:space="preserve"> № 443-ФЗ «О федеральной информационной адре</w:t>
              </w:r>
              <w:r w:rsidRPr="0002388F">
                <w:rPr>
                  <w:rFonts w:ascii="Times New Roman" w:hAnsi="Times New Roman" w:cs="Times New Roman"/>
                  <w:b w:val="0"/>
                  <w:i/>
                </w:rPr>
                <w:t>с</w:t>
              </w:r>
              <w:r w:rsidRPr="0002388F">
                <w:rPr>
                  <w:rFonts w:ascii="Times New Roman" w:hAnsi="Times New Roman" w:cs="Times New Roman"/>
                  <w:b w:val="0"/>
                  <w:i/>
                </w:rPr>
                <w:t>ной системе и о внесении изменений в Федеральный закон "Об общих принципах организации местного самоуправления в Российской Федерации"»</w:t>
              </w:r>
              <w:r w:rsidRPr="0002388F">
                <w:rPr>
                  <w:rStyle w:val="a5"/>
                  <w:rFonts w:ascii="Times New Roman" w:hAnsi="Times New Roman" w:cs="Times New Roman"/>
                  <w:b w:val="0"/>
                  <w:i/>
                </w:rPr>
                <w:footnoteReference w:id="18"/>
              </w:r>
            </w:hyperlink>
          </w:p>
        </w:tc>
        <w:tc>
          <w:tcPr>
            <w:tcW w:w="1984" w:type="dxa"/>
            <w:shd w:val="clear" w:color="auto" w:fill="auto"/>
          </w:tcPr>
          <w:p w:rsidR="00A30A69" w:rsidRPr="0002388F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п. 21 ч. 1 ст. 14</w:t>
            </w:r>
          </w:p>
        </w:tc>
        <w:tc>
          <w:tcPr>
            <w:tcW w:w="6860" w:type="dxa"/>
            <w:shd w:val="clear" w:color="auto" w:fill="auto"/>
          </w:tcPr>
          <w:p w:rsidR="00A30A69" w:rsidRPr="0002388F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388F">
              <w:rPr>
                <w:i/>
              </w:rPr>
              <w:t>Изложен в новой редакции</w:t>
            </w:r>
          </w:p>
        </w:tc>
      </w:tr>
      <w:tr w:rsidR="00A30A69" w:rsidRPr="0002388F" w:rsidTr="00C552FC">
        <w:tc>
          <w:tcPr>
            <w:tcW w:w="560" w:type="dxa"/>
            <w:vMerge/>
            <w:shd w:val="clear" w:color="auto" w:fill="auto"/>
          </w:tcPr>
          <w:p w:rsidR="00A30A69" w:rsidRPr="0002388F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02388F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02388F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02388F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ч. 1 ст. 15</w:t>
            </w:r>
          </w:p>
        </w:tc>
        <w:tc>
          <w:tcPr>
            <w:tcW w:w="6860" w:type="dxa"/>
            <w:shd w:val="clear" w:color="auto" w:fill="auto"/>
          </w:tcPr>
          <w:p w:rsidR="00A30A69" w:rsidRPr="0002388F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02388F">
              <w:rPr>
                <w:i/>
              </w:rPr>
              <w:t>Дополнена</w:t>
            </w:r>
            <w:proofErr w:type="gramEnd"/>
            <w:r w:rsidRPr="0002388F">
              <w:rPr>
                <w:i/>
              </w:rPr>
              <w:t xml:space="preserve"> новым вопросом местного значения муниципального района:</w:t>
            </w:r>
          </w:p>
          <w:p w:rsidR="00A30A69" w:rsidRPr="0002388F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388F">
              <w:rPr>
                <w:i/>
              </w:rPr>
              <w:t>«34) присвоение адресов объектам адресации, изменение, анн</w:t>
            </w:r>
            <w:r w:rsidRPr="0002388F">
              <w:rPr>
                <w:i/>
              </w:rPr>
              <w:t>у</w:t>
            </w:r>
            <w:r w:rsidRPr="0002388F">
              <w:rPr>
                <w:i/>
              </w:rPr>
              <w:t>лирование адресов, присвоение наименований элементам ули</w:t>
            </w:r>
            <w:r w:rsidRPr="0002388F">
              <w:rPr>
                <w:i/>
              </w:rPr>
              <w:t>ч</w:t>
            </w:r>
            <w:r w:rsidRPr="0002388F">
              <w:rPr>
                <w:i/>
              </w:rPr>
              <w:t>но-дорожной сети (за исключением автомобильных дорог ф</w:t>
            </w:r>
            <w:r w:rsidRPr="0002388F">
              <w:rPr>
                <w:i/>
              </w:rPr>
              <w:t>е</w:t>
            </w:r>
            <w:r w:rsidRPr="0002388F">
              <w:rPr>
                <w:i/>
              </w:rPr>
              <w:t>дерального значения, автомобильных дорог регионального или межмуниципального значения), наименований элементам пл</w:t>
            </w:r>
            <w:r w:rsidRPr="0002388F">
              <w:rPr>
                <w:i/>
              </w:rPr>
              <w:t>а</w:t>
            </w:r>
            <w:r w:rsidRPr="0002388F">
              <w:rPr>
                <w:i/>
              </w:rPr>
              <w:t>нировочной структуры в границах муниципального района, и</w:t>
            </w:r>
            <w:r w:rsidRPr="0002388F">
              <w:rPr>
                <w:i/>
              </w:rPr>
              <w:t>з</w:t>
            </w:r>
            <w:r w:rsidRPr="0002388F">
              <w:rPr>
                <w:i/>
              </w:rPr>
              <w:t>менение, аннулирование таких наименований, размещение и</w:t>
            </w:r>
            <w:r w:rsidRPr="0002388F">
              <w:rPr>
                <w:i/>
              </w:rPr>
              <w:t>н</w:t>
            </w:r>
            <w:r w:rsidRPr="0002388F">
              <w:rPr>
                <w:i/>
              </w:rPr>
              <w:t>формации в государственном адресном реестре</w:t>
            </w:r>
            <w:proofErr w:type="gramStart"/>
            <w:r w:rsidRPr="0002388F">
              <w:rPr>
                <w:i/>
              </w:rPr>
              <w:t>.»</w:t>
            </w:r>
            <w:proofErr w:type="gramEnd"/>
          </w:p>
        </w:tc>
      </w:tr>
      <w:tr w:rsidR="00A30A69" w:rsidRPr="0002388F" w:rsidTr="00C552FC">
        <w:tc>
          <w:tcPr>
            <w:tcW w:w="560" w:type="dxa"/>
            <w:vMerge/>
            <w:shd w:val="clear" w:color="auto" w:fill="auto"/>
          </w:tcPr>
          <w:p w:rsidR="00A30A69" w:rsidRPr="0002388F" w:rsidRDefault="00A30A69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30A69" w:rsidRPr="0002388F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A30A69" w:rsidRPr="0002388F" w:rsidRDefault="00A30A69" w:rsidP="00D45C0D">
            <w:pPr>
              <w:pStyle w:val="1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A30A69" w:rsidRPr="0002388F" w:rsidRDefault="00A30A69" w:rsidP="00D45C0D">
            <w:pPr>
              <w:pStyle w:val="a3"/>
              <w:rPr>
                <w:rFonts w:ascii="Times New Roman" w:hAnsi="Times New Roman" w:cs="Times New Roman"/>
                <w:b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п. 27 ч. 1 ст. 16</w:t>
            </w:r>
          </w:p>
        </w:tc>
        <w:tc>
          <w:tcPr>
            <w:tcW w:w="6860" w:type="dxa"/>
            <w:shd w:val="clear" w:color="auto" w:fill="auto"/>
          </w:tcPr>
          <w:p w:rsidR="00A30A69" w:rsidRPr="0002388F" w:rsidRDefault="00A30A69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388F">
              <w:rPr>
                <w:i/>
              </w:rPr>
              <w:t>Изложен в новой редакции</w:t>
            </w:r>
          </w:p>
        </w:tc>
      </w:tr>
      <w:tr w:rsidR="009D47BD" w:rsidRPr="0002388F" w:rsidTr="00C552FC">
        <w:tc>
          <w:tcPr>
            <w:tcW w:w="560" w:type="dxa"/>
            <w:vMerge w:val="restart"/>
            <w:shd w:val="clear" w:color="auto" w:fill="auto"/>
          </w:tcPr>
          <w:p w:rsidR="009D47BD" w:rsidRPr="0002388F" w:rsidRDefault="009D47B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9D47BD" w:rsidRPr="0002388F" w:rsidRDefault="009D47BD" w:rsidP="00D45C0D">
            <w:pPr>
              <w:pStyle w:val="a3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2 апреля 2014 г.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9D47BD" w:rsidRPr="0002388F" w:rsidRDefault="009D47BD" w:rsidP="009D47BD">
            <w:pPr>
              <w:pStyle w:val="1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Ст. 2 Федерального закона</w:t>
            </w:r>
            <w:hyperlink w:history="1">
              <w:r w:rsidRPr="0002388F">
                <w:rPr>
                  <w:rFonts w:ascii="Times New Roman" w:hAnsi="Times New Roman" w:cs="Times New Roman"/>
                  <w:b w:val="0"/>
                  <w:i/>
                </w:rPr>
                <w:t xml:space="preserve"> № 70-ФЗ «О внесении изменений в отдельные закон</w:t>
              </w:r>
              <w:r w:rsidRPr="0002388F">
                <w:rPr>
                  <w:rFonts w:ascii="Times New Roman" w:hAnsi="Times New Roman" w:cs="Times New Roman"/>
                  <w:b w:val="0"/>
                  <w:i/>
                </w:rPr>
                <w:t>о</w:t>
              </w:r>
              <w:r w:rsidRPr="0002388F">
                <w:rPr>
                  <w:rFonts w:ascii="Times New Roman" w:hAnsi="Times New Roman" w:cs="Times New Roman"/>
                  <w:b w:val="0"/>
                  <w:i/>
                </w:rPr>
                <w:t>дательные акты Российской Федерации по вопросам участия граждан в охране общественного порядка»</w:t>
              </w:r>
            </w:hyperlink>
            <w:r w:rsidRPr="0002388F">
              <w:rPr>
                <w:rStyle w:val="a5"/>
                <w:rFonts w:ascii="Times New Roman" w:hAnsi="Times New Roman" w:cs="Times New Roman"/>
                <w:b w:val="0"/>
                <w:i/>
              </w:rPr>
              <w:footnoteReference w:id="19"/>
            </w:r>
          </w:p>
        </w:tc>
        <w:tc>
          <w:tcPr>
            <w:tcW w:w="1984" w:type="dxa"/>
            <w:shd w:val="clear" w:color="auto" w:fill="auto"/>
          </w:tcPr>
          <w:p w:rsidR="009D47BD" w:rsidRPr="0002388F" w:rsidRDefault="009D47BD" w:rsidP="00D45C0D">
            <w:pPr>
              <w:pStyle w:val="a3"/>
              <w:rPr>
                <w:rFonts w:ascii="Times New Roman" w:hAnsi="Times New Roman" w:cs="Times New Roman"/>
                <w:b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п. 33 ч. 1 ст. 14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9D47BD" w:rsidRPr="0002388F" w:rsidRDefault="009D47BD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2388F">
              <w:rPr>
                <w:i/>
              </w:rPr>
              <w:t>Изложены в новой редакции: «оказание поддержки гражданам и их объединениям, участвующим в охране общественного п</w:t>
            </w:r>
            <w:r w:rsidRPr="0002388F">
              <w:rPr>
                <w:i/>
              </w:rPr>
              <w:t>о</w:t>
            </w:r>
            <w:r w:rsidRPr="0002388F">
              <w:rPr>
                <w:i/>
              </w:rPr>
              <w:t>рядка, создание условий для деятельности народных дружин».</w:t>
            </w:r>
          </w:p>
        </w:tc>
      </w:tr>
      <w:tr w:rsidR="009D47BD" w:rsidRPr="0002388F" w:rsidTr="00C552FC">
        <w:tc>
          <w:tcPr>
            <w:tcW w:w="560" w:type="dxa"/>
            <w:vMerge/>
            <w:shd w:val="clear" w:color="auto" w:fill="auto"/>
          </w:tcPr>
          <w:p w:rsidR="009D47BD" w:rsidRPr="0002388F" w:rsidRDefault="009D47BD" w:rsidP="00D45C0D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57" w:firstLine="0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9D47BD" w:rsidRPr="0002388F" w:rsidRDefault="009D47BD" w:rsidP="00D45C0D">
            <w:pPr>
              <w:pStyle w:val="a3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9D47BD" w:rsidRPr="0002388F" w:rsidRDefault="009D47BD" w:rsidP="009D47BD">
            <w:pPr>
              <w:pStyle w:val="1"/>
              <w:jc w:val="left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9D47BD" w:rsidRPr="0002388F" w:rsidRDefault="009D47BD" w:rsidP="00D45C0D">
            <w:pPr>
              <w:pStyle w:val="a3"/>
              <w:rPr>
                <w:rFonts w:ascii="Times New Roman" w:hAnsi="Times New Roman" w:cs="Times New Roman"/>
                <w:b w:val="0"/>
                <w:i/>
              </w:rPr>
            </w:pPr>
            <w:r w:rsidRPr="0002388F">
              <w:rPr>
                <w:rFonts w:ascii="Times New Roman" w:hAnsi="Times New Roman" w:cs="Times New Roman"/>
                <w:b w:val="0"/>
                <w:i/>
              </w:rPr>
              <w:t>п. 37 ч. 1 ст. 16</w:t>
            </w:r>
          </w:p>
        </w:tc>
        <w:tc>
          <w:tcPr>
            <w:tcW w:w="6860" w:type="dxa"/>
            <w:vMerge/>
            <w:shd w:val="clear" w:color="auto" w:fill="auto"/>
          </w:tcPr>
          <w:p w:rsidR="009D47BD" w:rsidRPr="0002388F" w:rsidRDefault="009D47BD" w:rsidP="00C552F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BB40BE" w:rsidRPr="00D45C0D" w:rsidRDefault="00BB40BE" w:rsidP="00BB40BE">
      <w:pPr>
        <w:widowControl w:val="0"/>
        <w:autoSpaceDE w:val="0"/>
        <w:autoSpaceDN w:val="0"/>
        <w:adjustRightInd w:val="0"/>
        <w:ind w:firstLine="720"/>
      </w:pPr>
    </w:p>
    <w:sectPr w:rsidR="00BB40BE" w:rsidRPr="00D45C0D" w:rsidSect="00D45C0D">
      <w:headerReference w:type="even" r:id="rId12"/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7D" w:rsidRDefault="00ED2A7D" w:rsidP="00BB40BE">
      <w:r>
        <w:separator/>
      </w:r>
    </w:p>
  </w:endnote>
  <w:endnote w:type="continuationSeparator" w:id="0">
    <w:p w:rsidR="00ED2A7D" w:rsidRDefault="00ED2A7D" w:rsidP="00BB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7D" w:rsidRDefault="00ED2A7D" w:rsidP="00BB40BE">
      <w:r>
        <w:separator/>
      </w:r>
    </w:p>
  </w:footnote>
  <w:footnote w:type="continuationSeparator" w:id="0">
    <w:p w:rsidR="00ED2A7D" w:rsidRDefault="00ED2A7D" w:rsidP="00BB40BE">
      <w:r>
        <w:continuationSeparator/>
      </w:r>
    </w:p>
  </w:footnote>
  <w:footnote w:id="1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Пункты 2, 4, 6 ст. 20 Федерального закона от 29 декабря 2006 г. № 258-ФЗ «О внесении изменений в отдельные законодательные акты Российской Федерации в связи с соверше</w:t>
      </w:r>
      <w:r w:rsidRPr="004E4221">
        <w:rPr>
          <w:sz w:val="24"/>
          <w:szCs w:val="24"/>
        </w:rPr>
        <w:t>н</w:t>
      </w:r>
      <w:r w:rsidRPr="004E4221">
        <w:rPr>
          <w:sz w:val="24"/>
          <w:szCs w:val="24"/>
        </w:rPr>
        <w:t>ствованием разграничения полномочий».</w:t>
      </w:r>
    </w:p>
  </w:footnote>
  <w:footnote w:id="2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Количество «формулировок» объективно больше, чем количество вопросов местного значения</w:t>
      </w:r>
    </w:p>
  </w:footnote>
  <w:footnote w:id="3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Формулировки с использованием слов: «создание условий», «создание условий для о</w:t>
      </w:r>
      <w:r w:rsidRPr="004E4221">
        <w:rPr>
          <w:sz w:val="24"/>
          <w:szCs w:val="24"/>
        </w:rPr>
        <w:t>р</w:t>
      </w:r>
      <w:r w:rsidRPr="004E4221">
        <w:rPr>
          <w:sz w:val="24"/>
          <w:szCs w:val="24"/>
        </w:rPr>
        <w:t>ганизации», «создание условий для обеспечения», «создание условий для развития», «обеспечение условий для развития», «создание условий для деятельности», «создание условий для осуществления деятельности», «создание условий для реализации мер».</w:t>
      </w:r>
    </w:p>
  </w:footnote>
  <w:footnote w:id="4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Формулировки с использованием слов: «участие», «участие в осуществлении», «участие в организации и осуществлении».</w:t>
      </w:r>
    </w:p>
  </w:footnote>
  <w:footnote w:id="5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Формулировки с использованием слов: «содействие развитию», «содействие в разв</w:t>
      </w:r>
      <w:r w:rsidRPr="004E4221">
        <w:rPr>
          <w:sz w:val="24"/>
          <w:szCs w:val="24"/>
        </w:rPr>
        <w:t>и</w:t>
      </w:r>
      <w:r w:rsidRPr="004E4221">
        <w:rPr>
          <w:sz w:val="24"/>
          <w:szCs w:val="24"/>
        </w:rPr>
        <w:t>тии», «оказание содействия», «оказание поддержки».</w:t>
      </w:r>
    </w:p>
  </w:footnote>
  <w:footnote w:id="6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Формулировки с использованием слов: «осуществление мер» и «разработка и осущест</w:t>
      </w:r>
      <w:r w:rsidRPr="004E4221">
        <w:rPr>
          <w:sz w:val="24"/>
          <w:szCs w:val="24"/>
        </w:rPr>
        <w:t>в</w:t>
      </w:r>
      <w:r w:rsidRPr="004E4221">
        <w:rPr>
          <w:sz w:val="24"/>
          <w:szCs w:val="24"/>
        </w:rPr>
        <w:t>ление мер».</w:t>
      </w:r>
    </w:p>
  </w:footnote>
  <w:footnote w:id="7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</w:t>
      </w:r>
      <w:proofErr w:type="gramStart"/>
      <w:r w:rsidRPr="004E4221">
        <w:rPr>
          <w:sz w:val="24"/>
          <w:szCs w:val="24"/>
        </w:rPr>
        <w:t>Создать – 1) сделать существующим (изобрести, построить, произвести, основать, орг</w:t>
      </w:r>
      <w:r w:rsidRPr="004E4221">
        <w:rPr>
          <w:sz w:val="24"/>
          <w:szCs w:val="24"/>
        </w:rPr>
        <w:t>а</w:t>
      </w:r>
      <w:r w:rsidRPr="004E4221">
        <w:rPr>
          <w:sz w:val="24"/>
          <w:szCs w:val="24"/>
        </w:rPr>
        <w:t>низовать и т.п.); 2) сделать возможным появление, возникновение чего-либо, обеспечить что-либо.</w:t>
      </w:r>
      <w:proofErr w:type="gramEnd"/>
      <w:r w:rsidRPr="004E4221">
        <w:rPr>
          <w:sz w:val="24"/>
          <w:szCs w:val="24"/>
        </w:rPr>
        <w:t xml:space="preserve">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Современный толковый словарь русского языка. СПб</w:t>
      </w:r>
      <w:proofErr w:type="gramStart"/>
      <w:r w:rsidRPr="004E4221">
        <w:rPr>
          <w:sz w:val="24"/>
          <w:szCs w:val="24"/>
        </w:rPr>
        <w:t>.</w:t>
      </w:r>
      <w:r w:rsidRPr="004E4221">
        <w:rPr>
          <w:bCs/>
          <w:sz w:val="24"/>
          <w:szCs w:val="24"/>
        </w:rPr>
        <w:t>: «</w:t>
      </w:r>
      <w:proofErr w:type="spellStart"/>
      <w:proofErr w:type="gramEnd"/>
      <w:r w:rsidRPr="004E4221">
        <w:rPr>
          <w:bCs/>
          <w:sz w:val="24"/>
          <w:szCs w:val="24"/>
        </w:rPr>
        <w:t>Норинт</w:t>
      </w:r>
      <w:proofErr w:type="spellEnd"/>
      <w:r w:rsidRPr="004E4221">
        <w:rPr>
          <w:bCs/>
          <w:sz w:val="24"/>
          <w:szCs w:val="24"/>
        </w:rPr>
        <w:t>», 2004. С. 770.</w:t>
      </w:r>
    </w:p>
  </w:footnote>
  <w:footnote w:id="8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Обеспечить – 1) снабдить в достаточном количестве; 2) предоставить достаточные мат</w:t>
      </w:r>
      <w:r w:rsidRPr="004E4221">
        <w:rPr>
          <w:sz w:val="24"/>
          <w:szCs w:val="24"/>
        </w:rPr>
        <w:t>е</w:t>
      </w:r>
      <w:r w:rsidRPr="004E4221">
        <w:rPr>
          <w:sz w:val="24"/>
          <w:szCs w:val="24"/>
        </w:rPr>
        <w:t>риальные средства к жизни; 3) создавать все необходимые условия для осуществления ч</w:t>
      </w:r>
      <w:r w:rsidRPr="004E4221">
        <w:rPr>
          <w:sz w:val="24"/>
          <w:szCs w:val="24"/>
        </w:rPr>
        <w:t>е</w:t>
      </w:r>
      <w:r w:rsidRPr="004E4221">
        <w:rPr>
          <w:sz w:val="24"/>
          <w:szCs w:val="24"/>
        </w:rPr>
        <w:t>го-либо.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  <w:r w:rsidRPr="004E4221">
        <w:rPr>
          <w:bCs/>
          <w:sz w:val="24"/>
          <w:szCs w:val="24"/>
        </w:rPr>
        <w:t xml:space="preserve"> С. 423.</w:t>
      </w:r>
    </w:p>
  </w:footnote>
  <w:footnote w:id="9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Осуществить – привести в исполнение, воплотить в действительность.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  <w:r w:rsidRPr="004E4221">
        <w:rPr>
          <w:bCs/>
          <w:sz w:val="24"/>
          <w:szCs w:val="24"/>
        </w:rPr>
        <w:t xml:space="preserve"> С. 466.</w:t>
      </w:r>
    </w:p>
  </w:footnote>
  <w:footnote w:id="10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Реализовать – 1) проводить в жизнь, осуществить на практике.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  <w:r w:rsidRPr="004E4221">
        <w:rPr>
          <w:bCs/>
          <w:sz w:val="24"/>
          <w:szCs w:val="24"/>
        </w:rPr>
        <w:t xml:space="preserve"> С. 694.</w:t>
      </w:r>
    </w:p>
  </w:footnote>
  <w:footnote w:id="11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Содействовать – помогать кому-либо, чему-либо в чем-либо, способствовать.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</w:t>
      </w:r>
      <w:r w:rsidRPr="004E4221">
        <w:rPr>
          <w:bCs/>
          <w:sz w:val="24"/>
          <w:szCs w:val="24"/>
        </w:rPr>
        <w:t>. С. 769.</w:t>
      </w:r>
    </w:p>
  </w:footnote>
  <w:footnote w:id="12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Оказать – 2) произвести, осуществить что-либо по отношению к кому-либо.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</w:t>
      </w:r>
      <w:r w:rsidRPr="004E4221">
        <w:rPr>
          <w:bCs/>
          <w:sz w:val="24"/>
          <w:szCs w:val="24"/>
        </w:rPr>
        <w:t>. С. 447.</w:t>
      </w:r>
    </w:p>
  </w:footnote>
  <w:footnote w:id="13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Участие – 1) совместная с другими деятельность; 2) обладание долей, паем в каком-либо деле.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  <w:r w:rsidRPr="004E4221">
        <w:rPr>
          <w:bCs/>
          <w:sz w:val="24"/>
          <w:szCs w:val="24"/>
        </w:rPr>
        <w:t xml:space="preserve"> С. 884.</w:t>
      </w:r>
    </w:p>
  </w:footnote>
  <w:footnote w:id="14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Поддержка – 2) </w:t>
      </w:r>
      <w:proofErr w:type="gramStart"/>
      <w:r w:rsidRPr="004E4221">
        <w:rPr>
          <w:sz w:val="24"/>
          <w:szCs w:val="24"/>
        </w:rPr>
        <w:t>то</w:t>
      </w:r>
      <w:proofErr w:type="gramEnd"/>
      <w:r w:rsidRPr="004E4221">
        <w:rPr>
          <w:sz w:val="24"/>
          <w:szCs w:val="24"/>
        </w:rPr>
        <w:t xml:space="preserve"> что поддерживает, служит опорой чему-либо.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же.</w:t>
      </w:r>
      <w:r w:rsidRPr="004E4221">
        <w:rPr>
          <w:bCs/>
          <w:sz w:val="24"/>
          <w:szCs w:val="24"/>
        </w:rPr>
        <w:t xml:space="preserve"> С. 544.</w:t>
      </w:r>
    </w:p>
  </w:footnote>
  <w:footnote w:id="15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Условия – 3) обстановка в </w:t>
      </w:r>
      <w:proofErr w:type="gramStart"/>
      <w:r w:rsidRPr="004E4221">
        <w:rPr>
          <w:sz w:val="24"/>
          <w:szCs w:val="24"/>
        </w:rPr>
        <w:t>которой</w:t>
      </w:r>
      <w:proofErr w:type="gramEnd"/>
      <w:r w:rsidRPr="004E4221">
        <w:rPr>
          <w:sz w:val="24"/>
          <w:szCs w:val="24"/>
        </w:rPr>
        <w:t xml:space="preserve"> происходит, протекает что-либо; 4) основа, предп</w:t>
      </w:r>
      <w:r w:rsidRPr="004E4221">
        <w:rPr>
          <w:sz w:val="24"/>
          <w:szCs w:val="24"/>
        </w:rPr>
        <w:t>о</w:t>
      </w:r>
      <w:r w:rsidRPr="004E4221">
        <w:rPr>
          <w:sz w:val="24"/>
          <w:szCs w:val="24"/>
        </w:rPr>
        <w:t>сылка чего-либо. См.</w:t>
      </w:r>
      <w:r>
        <w:rPr>
          <w:sz w:val="24"/>
          <w:szCs w:val="24"/>
        </w:rPr>
        <w:t>:</w:t>
      </w:r>
      <w:r w:rsidRPr="004E4221">
        <w:rPr>
          <w:sz w:val="24"/>
          <w:szCs w:val="24"/>
        </w:rPr>
        <w:t xml:space="preserve"> </w:t>
      </w:r>
      <w:r>
        <w:rPr>
          <w:sz w:val="24"/>
          <w:szCs w:val="24"/>
        </w:rPr>
        <w:t>Там же</w:t>
      </w:r>
      <w:r w:rsidRPr="004E4221">
        <w:rPr>
          <w:bCs/>
          <w:sz w:val="24"/>
          <w:szCs w:val="24"/>
        </w:rPr>
        <w:t>. С. 876.</w:t>
      </w:r>
    </w:p>
  </w:footnote>
  <w:footnote w:id="16">
    <w:p w:rsidR="004F0908" w:rsidRPr="004E4221" w:rsidRDefault="004F0908" w:rsidP="009A2CA3">
      <w:pPr>
        <w:pStyle w:val="a6"/>
        <w:jc w:val="both"/>
        <w:rPr>
          <w:smallCaps/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См. об этом: Отчет «Российское законодательство: 20 лет развития в русле новой Ко</w:t>
      </w:r>
      <w:r w:rsidRPr="004E4221">
        <w:rPr>
          <w:sz w:val="24"/>
          <w:szCs w:val="24"/>
        </w:rPr>
        <w:t>н</w:t>
      </w:r>
      <w:r w:rsidRPr="004E4221">
        <w:rPr>
          <w:sz w:val="24"/>
          <w:szCs w:val="24"/>
        </w:rPr>
        <w:t xml:space="preserve">ституции Российской Федерации» / Отв. ред. А.А. </w:t>
      </w:r>
      <w:proofErr w:type="spellStart"/>
      <w:r w:rsidRPr="004E4221">
        <w:rPr>
          <w:sz w:val="24"/>
          <w:szCs w:val="24"/>
        </w:rPr>
        <w:t>Клишас</w:t>
      </w:r>
      <w:proofErr w:type="spellEnd"/>
      <w:r w:rsidRPr="004E4221">
        <w:rPr>
          <w:sz w:val="24"/>
          <w:szCs w:val="24"/>
        </w:rPr>
        <w:t xml:space="preserve">, В.Н. </w:t>
      </w:r>
      <w:proofErr w:type="spellStart"/>
      <w:r w:rsidRPr="004E4221">
        <w:rPr>
          <w:sz w:val="24"/>
          <w:szCs w:val="24"/>
        </w:rPr>
        <w:t>Плигин</w:t>
      </w:r>
      <w:proofErr w:type="spellEnd"/>
      <w:r w:rsidRPr="004E4221">
        <w:rPr>
          <w:sz w:val="24"/>
          <w:szCs w:val="24"/>
        </w:rPr>
        <w:t xml:space="preserve">. </w:t>
      </w:r>
      <w:r w:rsidRPr="004E4221">
        <w:rPr>
          <w:bCs/>
          <w:sz w:val="24"/>
          <w:szCs w:val="24"/>
        </w:rPr>
        <w:t>М.: Совет Фед</w:t>
      </w:r>
      <w:r w:rsidRPr="004E4221">
        <w:rPr>
          <w:bCs/>
          <w:sz w:val="24"/>
          <w:szCs w:val="24"/>
        </w:rPr>
        <w:t>е</w:t>
      </w:r>
      <w:r w:rsidRPr="004E4221">
        <w:rPr>
          <w:bCs/>
          <w:sz w:val="24"/>
          <w:szCs w:val="24"/>
        </w:rPr>
        <w:t>рации, 2013. С. 71.</w:t>
      </w:r>
    </w:p>
  </w:footnote>
  <w:footnote w:id="17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http://www.gks.ru/free_doc/new_site/perepis2010/croc/Documents/Vol1/pub-01-06.pdf</w:t>
      </w:r>
    </w:p>
  </w:footnote>
  <w:footnote w:id="18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</w:t>
      </w:r>
      <w:r w:rsidRPr="004E4221">
        <w:rPr>
          <w:i/>
          <w:sz w:val="24"/>
          <w:szCs w:val="24"/>
        </w:rPr>
        <w:t>В соответствии со ст. 11 ФЗ от 28 декабря 2013 г. № 443-ФЗ закон вступает в силу с 1 июля 2014 года.</w:t>
      </w:r>
    </w:p>
  </w:footnote>
  <w:footnote w:id="19">
    <w:p w:rsidR="004F0908" w:rsidRPr="004E4221" w:rsidRDefault="004F0908" w:rsidP="009A2CA3">
      <w:pPr>
        <w:pStyle w:val="a6"/>
        <w:rPr>
          <w:sz w:val="24"/>
          <w:szCs w:val="24"/>
        </w:rPr>
      </w:pPr>
      <w:r w:rsidRPr="004E4221">
        <w:rPr>
          <w:rStyle w:val="a5"/>
          <w:sz w:val="24"/>
          <w:szCs w:val="24"/>
        </w:rPr>
        <w:footnoteRef/>
      </w:r>
      <w:r w:rsidRPr="004E4221">
        <w:rPr>
          <w:sz w:val="24"/>
          <w:szCs w:val="24"/>
        </w:rPr>
        <w:t xml:space="preserve"> </w:t>
      </w:r>
      <w:r w:rsidRPr="004E4221">
        <w:rPr>
          <w:i/>
          <w:sz w:val="24"/>
          <w:szCs w:val="24"/>
        </w:rPr>
        <w:t>В соответствии со ст. 4 ФЗ от 2 апреля 2014 г. № 70-ФЗ закон вступает в силу со 2 июля 2014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540960"/>
      <w:docPartObj>
        <w:docPartGallery w:val="Page Numbers (Top of Page)"/>
        <w:docPartUnique/>
      </w:docPartObj>
    </w:sdtPr>
    <w:sdtEndPr/>
    <w:sdtContent>
      <w:p w:rsidR="004F0908" w:rsidRDefault="004F0908" w:rsidP="005367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3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08" w:rsidRDefault="004F0908" w:rsidP="00D45C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F0908" w:rsidRDefault="004F090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08" w:rsidRDefault="004F0908" w:rsidP="00D45C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5239">
      <w:rPr>
        <w:rStyle w:val="af3"/>
        <w:noProof/>
      </w:rPr>
      <w:t>17</w:t>
    </w:r>
    <w:r>
      <w:rPr>
        <w:rStyle w:val="af3"/>
      </w:rPr>
      <w:fldChar w:fldCharType="end"/>
    </w:r>
  </w:p>
  <w:p w:rsidR="004F0908" w:rsidRDefault="004F090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0D"/>
    <w:multiLevelType w:val="hybridMultilevel"/>
    <w:tmpl w:val="EFC0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A5B66"/>
    <w:multiLevelType w:val="hybridMultilevel"/>
    <w:tmpl w:val="51D6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63422"/>
    <w:multiLevelType w:val="hybridMultilevel"/>
    <w:tmpl w:val="6110F8B8"/>
    <w:lvl w:ilvl="0" w:tplc="439287AA">
      <w:start w:val="1"/>
      <w:numFmt w:val="bullet"/>
      <w:lvlText w:val=""/>
      <w:lvlJc w:val="left"/>
      <w:pPr>
        <w:tabs>
          <w:tab w:val="num" w:pos="1069"/>
        </w:tabs>
        <w:ind w:left="135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9A1434"/>
    <w:multiLevelType w:val="hybridMultilevel"/>
    <w:tmpl w:val="75EC40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A4060"/>
    <w:multiLevelType w:val="hybridMultilevel"/>
    <w:tmpl w:val="AEDA7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3C3F"/>
    <w:multiLevelType w:val="hybridMultilevel"/>
    <w:tmpl w:val="E1643C94"/>
    <w:lvl w:ilvl="0" w:tplc="6D5CCBAC">
      <w:numFmt w:val="bullet"/>
      <w:lvlText w:val="–"/>
      <w:lvlJc w:val="left"/>
      <w:pPr>
        <w:tabs>
          <w:tab w:val="num" w:pos="1647"/>
        </w:tabs>
        <w:ind w:left="72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1B677A"/>
    <w:multiLevelType w:val="hybridMultilevel"/>
    <w:tmpl w:val="A41C4A68"/>
    <w:lvl w:ilvl="0" w:tplc="1EA2A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93037"/>
    <w:multiLevelType w:val="hybridMultilevel"/>
    <w:tmpl w:val="E258E822"/>
    <w:lvl w:ilvl="0" w:tplc="6D5CCBAC">
      <w:numFmt w:val="bullet"/>
      <w:lvlText w:val="–"/>
      <w:lvlJc w:val="left"/>
      <w:pPr>
        <w:tabs>
          <w:tab w:val="num" w:pos="1647"/>
        </w:tabs>
        <w:ind w:left="72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4A4150D"/>
    <w:multiLevelType w:val="hybridMultilevel"/>
    <w:tmpl w:val="94BA0D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5CCBAC">
      <w:numFmt w:val="bullet"/>
      <w:lvlText w:val="–"/>
      <w:lvlJc w:val="left"/>
      <w:pPr>
        <w:tabs>
          <w:tab w:val="num" w:pos="2149"/>
        </w:tabs>
        <w:ind w:left="1222" w:firstLine="567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81C104C"/>
    <w:multiLevelType w:val="hybridMultilevel"/>
    <w:tmpl w:val="B62A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E"/>
    <w:rsid w:val="00000FC6"/>
    <w:rsid w:val="0001368D"/>
    <w:rsid w:val="0002388F"/>
    <w:rsid w:val="00057D30"/>
    <w:rsid w:val="000666D8"/>
    <w:rsid w:val="00093A26"/>
    <w:rsid w:val="00094C5D"/>
    <w:rsid w:val="000A2A86"/>
    <w:rsid w:val="000B3D46"/>
    <w:rsid w:val="000E0B59"/>
    <w:rsid w:val="000E6FE1"/>
    <w:rsid w:val="000F5239"/>
    <w:rsid w:val="00116818"/>
    <w:rsid w:val="001401C8"/>
    <w:rsid w:val="00146817"/>
    <w:rsid w:val="00187922"/>
    <w:rsid w:val="00197D46"/>
    <w:rsid w:val="0020176E"/>
    <w:rsid w:val="00204347"/>
    <w:rsid w:val="0020487F"/>
    <w:rsid w:val="002128DD"/>
    <w:rsid w:val="002B47D2"/>
    <w:rsid w:val="002F5980"/>
    <w:rsid w:val="00330EFE"/>
    <w:rsid w:val="003613B1"/>
    <w:rsid w:val="00385464"/>
    <w:rsid w:val="003C244E"/>
    <w:rsid w:val="003C28DA"/>
    <w:rsid w:val="004206ED"/>
    <w:rsid w:val="00430A4B"/>
    <w:rsid w:val="0043534D"/>
    <w:rsid w:val="00440CA5"/>
    <w:rsid w:val="00444255"/>
    <w:rsid w:val="004A3DE2"/>
    <w:rsid w:val="004E4221"/>
    <w:rsid w:val="004F0908"/>
    <w:rsid w:val="004F6CBE"/>
    <w:rsid w:val="00536779"/>
    <w:rsid w:val="00540038"/>
    <w:rsid w:val="005458AF"/>
    <w:rsid w:val="00555441"/>
    <w:rsid w:val="00567B7E"/>
    <w:rsid w:val="005C20EF"/>
    <w:rsid w:val="00642BAE"/>
    <w:rsid w:val="006635F3"/>
    <w:rsid w:val="006A1EA1"/>
    <w:rsid w:val="006A3978"/>
    <w:rsid w:val="006E1AB2"/>
    <w:rsid w:val="006F650C"/>
    <w:rsid w:val="0076682E"/>
    <w:rsid w:val="0077400F"/>
    <w:rsid w:val="007D4D91"/>
    <w:rsid w:val="00804400"/>
    <w:rsid w:val="00832100"/>
    <w:rsid w:val="009702B7"/>
    <w:rsid w:val="00991903"/>
    <w:rsid w:val="009A2CA3"/>
    <w:rsid w:val="009A3CE7"/>
    <w:rsid w:val="009B1450"/>
    <w:rsid w:val="009C0F4A"/>
    <w:rsid w:val="009D47BD"/>
    <w:rsid w:val="00A025C8"/>
    <w:rsid w:val="00A105B5"/>
    <w:rsid w:val="00A30A69"/>
    <w:rsid w:val="00A45234"/>
    <w:rsid w:val="00A51372"/>
    <w:rsid w:val="00AA06FE"/>
    <w:rsid w:val="00AE2C9A"/>
    <w:rsid w:val="00AF69E3"/>
    <w:rsid w:val="00B7511E"/>
    <w:rsid w:val="00BB40BE"/>
    <w:rsid w:val="00C05C4E"/>
    <w:rsid w:val="00C23FCC"/>
    <w:rsid w:val="00C30207"/>
    <w:rsid w:val="00C47296"/>
    <w:rsid w:val="00C552FC"/>
    <w:rsid w:val="00C90914"/>
    <w:rsid w:val="00D01E39"/>
    <w:rsid w:val="00D4372D"/>
    <w:rsid w:val="00D45C0D"/>
    <w:rsid w:val="00D531BF"/>
    <w:rsid w:val="00E116E8"/>
    <w:rsid w:val="00E33908"/>
    <w:rsid w:val="00E3690A"/>
    <w:rsid w:val="00E46998"/>
    <w:rsid w:val="00E5170B"/>
    <w:rsid w:val="00E62B42"/>
    <w:rsid w:val="00E658A5"/>
    <w:rsid w:val="00E81E88"/>
    <w:rsid w:val="00E86EE9"/>
    <w:rsid w:val="00EC0642"/>
    <w:rsid w:val="00ED2A7D"/>
    <w:rsid w:val="00EF50B1"/>
    <w:rsid w:val="00F15CB9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0B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D45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C0D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45C0D"/>
    <w:pPr>
      <w:keepNext/>
      <w:widowControl w:val="0"/>
      <w:autoSpaceDE w:val="0"/>
      <w:autoSpaceDN w:val="0"/>
      <w:adjustRightInd w:val="0"/>
      <w:spacing w:before="120"/>
      <w:ind w:left="714" w:hanging="357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C0D"/>
    <w:pPr>
      <w:keepNext/>
      <w:widowControl w:val="0"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45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40B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footnote reference"/>
    <w:semiHidden/>
    <w:rsid w:val="00BB40BE"/>
    <w:rPr>
      <w:vertAlign w:val="superscript"/>
    </w:rPr>
  </w:style>
  <w:style w:type="paragraph" w:styleId="a6">
    <w:name w:val="footnote text"/>
    <w:basedOn w:val="a"/>
    <w:link w:val="a7"/>
    <w:semiHidden/>
    <w:rsid w:val="00BB40B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B4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formation">
    <w:name w:val="information"/>
    <w:rsid w:val="00BB40BE"/>
  </w:style>
  <w:style w:type="paragraph" w:styleId="a8">
    <w:name w:val="Balloon Text"/>
    <w:basedOn w:val="a"/>
    <w:link w:val="a9"/>
    <w:unhideWhenUsed/>
    <w:rsid w:val="00A51372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A51372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rmal (Web)"/>
    <w:basedOn w:val="a"/>
    <w:rsid w:val="002F5980"/>
    <w:pPr>
      <w:spacing w:before="100" w:beforeAutospacing="1" w:after="100" w:afterAutospacing="1"/>
    </w:pPr>
  </w:style>
  <w:style w:type="table" w:styleId="ab">
    <w:name w:val="Table Grid"/>
    <w:basedOn w:val="a1"/>
    <w:rsid w:val="0044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00FC6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3690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36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5C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5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D45C0D"/>
    <w:pPr>
      <w:spacing w:line="360" w:lineRule="auto"/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45C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rsid w:val="00D45C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45C0D"/>
  </w:style>
  <w:style w:type="paragraph" w:styleId="31">
    <w:name w:val="Body Text Indent 3"/>
    <w:basedOn w:val="a"/>
    <w:link w:val="32"/>
    <w:rsid w:val="00D45C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5C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45C0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er"/>
    <w:basedOn w:val="a"/>
    <w:link w:val="af5"/>
    <w:rsid w:val="00D45C0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45C0D"/>
    <w:pPr>
      <w:widowControl w:val="0"/>
      <w:autoSpaceDE w:val="0"/>
      <w:autoSpaceDN w:val="0"/>
      <w:adjustRightInd w:val="0"/>
      <w:spacing w:before="12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3"/>
    <w:rsid w:val="00D45C0D"/>
    <w:pPr>
      <w:widowControl/>
      <w:tabs>
        <w:tab w:val="left" w:pos="567"/>
        <w:tab w:val="left" w:pos="8490"/>
      </w:tabs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ConsPlusNonformat">
    <w:name w:val="ConsPlusNonformat"/>
    <w:rsid w:val="00D4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D45C0D"/>
    <w:rPr>
      <w:color w:val="0000FF"/>
      <w:u w:val="single"/>
    </w:rPr>
  </w:style>
  <w:style w:type="character" w:customStyle="1" w:styleId="af7">
    <w:name w:val="Гипертекстовая ссылка"/>
    <w:uiPriority w:val="99"/>
    <w:rsid w:val="00D45C0D"/>
    <w:rPr>
      <w:color w:val="106BBE"/>
    </w:rPr>
  </w:style>
  <w:style w:type="paragraph" w:customStyle="1" w:styleId="af8">
    <w:name w:val="Внимание"/>
    <w:basedOn w:val="a"/>
    <w:next w:val="a"/>
    <w:uiPriority w:val="99"/>
    <w:rsid w:val="00D45C0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pagesindoccount">
    <w:name w:val="pagesindoccount"/>
    <w:rsid w:val="00D4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0B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D45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5C0D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45C0D"/>
    <w:pPr>
      <w:keepNext/>
      <w:widowControl w:val="0"/>
      <w:autoSpaceDE w:val="0"/>
      <w:autoSpaceDN w:val="0"/>
      <w:adjustRightInd w:val="0"/>
      <w:spacing w:before="120"/>
      <w:ind w:left="714" w:hanging="357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C0D"/>
    <w:pPr>
      <w:keepNext/>
      <w:widowControl w:val="0"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45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5C0D"/>
    <w:pPr>
      <w:keepNext/>
      <w:widowControl w:val="0"/>
      <w:autoSpaceDE w:val="0"/>
      <w:autoSpaceDN w:val="0"/>
      <w:adjustRightInd w:val="0"/>
      <w:spacing w:before="120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40B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BB40B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footnote reference"/>
    <w:semiHidden/>
    <w:rsid w:val="00BB40BE"/>
    <w:rPr>
      <w:vertAlign w:val="superscript"/>
    </w:rPr>
  </w:style>
  <w:style w:type="paragraph" w:styleId="a6">
    <w:name w:val="footnote text"/>
    <w:basedOn w:val="a"/>
    <w:link w:val="a7"/>
    <w:semiHidden/>
    <w:rsid w:val="00BB40B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B4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formation">
    <w:name w:val="information"/>
    <w:rsid w:val="00BB40BE"/>
  </w:style>
  <w:style w:type="paragraph" w:styleId="a8">
    <w:name w:val="Balloon Text"/>
    <w:basedOn w:val="a"/>
    <w:link w:val="a9"/>
    <w:unhideWhenUsed/>
    <w:rsid w:val="00A51372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rsid w:val="00A51372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rmal (Web)"/>
    <w:basedOn w:val="a"/>
    <w:rsid w:val="002F5980"/>
    <w:pPr>
      <w:spacing w:before="100" w:beforeAutospacing="1" w:after="100" w:afterAutospacing="1"/>
    </w:pPr>
  </w:style>
  <w:style w:type="table" w:styleId="ab">
    <w:name w:val="Table Grid"/>
    <w:basedOn w:val="a1"/>
    <w:rsid w:val="0044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00FC6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3690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36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5C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5C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D45C0D"/>
    <w:pPr>
      <w:spacing w:line="360" w:lineRule="auto"/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D45C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rsid w:val="00D45C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45C0D"/>
  </w:style>
  <w:style w:type="paragraph" w:styleId="31">
    <w:name w:val="Body Text Indent 3"/>
    <w:basedOn w:val="a"/>
    <w:link w:val="32"/>
    <w:rsid w:val="00D45C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5C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45C0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4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footer"/>
    <w:basedOn w:val="a"/>
    <w:link w:val="af5"/>
    <w:rsid w:val="00D45C0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4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45C0D"/>
    <w:pPr>
      <w:widowControl w:val="0"/>
      <w:autoSpaceDE w:val="0"/>
      <w:autoSpaceDN w:val="0"/>
      <w:adjustRightInd w:val="0"/>
      <w:spacing w:before="12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D45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3"/>
    <w:rsid w:val="00D45C0D"/>
    <w:pPr>
      <w:widowControl/>
      <w:tabs>
        <w:tab w:val="left" w:pos="567"/>
        <w:tab w:val="left" w:pos="8490"/>
      </w:tabs>
      <w:suppressAutoHyphens/>
      <w:autoSpaceDE/>
      <w:autoSpaceDN/>
      <w:adjustRightInd/>
      <w:spacing w:line="360" w:lineRule="auto"/>
      <w:jc w:val="both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ConsPlusNonformat">
    <w:name w:val="ConsPlusNonformat"/>
    <w:rsid w:val="00D4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D45C0D"/>
    <w:rPr>
      <w:color w:val="0000FF"/>
      <w:u w:val="single"/>
    </w:rPr>
  </w:style>
  <w:style w:type="character" w:customStyle="1" w:styleId="af7">
    <w:name w:val="Гипертекстовая ссылка"/>
    <w:uiPriority w:val="99"/>
    <w:rsid w:val="00D45C0D"/>
    <w:rPr>
      <w:color w:val="106BBE"/>
    </w:rPr>
  </w:style>
  <w:style w:type="paragraph" w:customStyle="1" w:styleId="af8">
    <w:name w:val="Внимание"/>
    <w:basedOn w:val="a"/>
    <w:next w:val="a"/>
    <w:uiPriority w:val="99"/>
    <w:rsid w:val="00D45C0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pagesindoccount">
    <w:name w:val="pagesindoccount"/>
    <w:rsid w:val="00D4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E5A4750E4A109350D63ED6B6B55A030F014E388DFBCE9A423237D5FD4DDFBB9BE3DBC5B0295E03W4E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E5A4750E4A109350D63ED6B6B55A030F014E388DFBCE9A423237D5FD4DDFBB9BE3DBC5B0295E03W4EB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88B7-1FD3-4FD2-A849-74F2C96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42139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Рудольфович Лаврентьев new</dc:creator>
  <cp:lastModifiedBy>Миронова Галина Викторовна</cp:lastModifiedBy>
  <cp:revision>1</cp:revision>
  <cp:lastPrinted>2014-01-24T14:45:00Z</cp:lastPrinted>
  <dcterms:created xsi:type="dcterms:W3CDTF">2017-06-07T13:05:00Z</dcterms:created>
  <dcterms:modified xsi:type="dcterms:W3CDTF">2017-06-07T13:05:00Z</dcterms:modified>
</cp:coreProperties>
</file>